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28A5" w14:textId="77777777" w:rsidR="00107452" w:rsidRPr="000862A7" w:rsidRDefault="00107452" w:rsidP="00D46A2E">
      <w:pPr>
        <w:pStyle w:val="Heading2"/>
        <w:numPr>
          <w:ilvl w:val="0"/>
          <w:numId w:val="0"/>
        </w:numPr>
      </w:pPr>
      <w:bookmarkStart w:id="0" w:name="_Toc160454573"/>
      <w:r w:rsidRPr="000862A7">
        <w:t>Members’ Allowance Scheme</w:t>
      </w:r>
      <w:bookmarkEnd w:id="0"/>
    </w:p>
    <w:p w14:paraId="290B2945" w14:textId="77777777" w:rsidR="00107452" w:rsidRPr="00047D99" w:rsidRDefault="00107452" w:rsidP="00D46A2E">
      <w:pPr>
        <w:pStyle w:val="ListParagraph"/>
        <w:ind w:left="0"/>
        <w:rPr>
          <w:bCs/>
        </w:rPr>
      </w:pPr>
      <w:r w:rsidRPr="00047D99">
        <w:rPr>
          <w:bCs/>
        </w:rPr>
        <w:t>Lancashire County Council's Members' Allowance Scheme is as follows.</w:t>
      </w:r>
    </w:p>
    <w:p w14:paraId="2C3B0220" w14:textId="77777777" w:rsidR="00107452" w:rsidRPr="000862A7" w:rsidRDefault="00107452" w:rsidP="00107452">
      <w:pPr>
        <w:rPr>
          <w:b/>
        </w:rPr>
      </w:pPr>
      <w:r w:rsidRPr="000862A7">
        <w:rPr>
          <w:b/>
        </w:rPr>
        <w:t>Background</w:t>
      </w:r>
    </w:p>
    <w:p w14:paraId="6ECD5918" w14:textId="77777777" w:rsidR="00107452" w:rsidRDefault="00107452" w:rsidP="00107452">
      <w:pPr>
        <w:pStyle w:val="ListParagraph"/>
        <w:numPr>
          <w:ilvl w:val="3"/>
          <w:numId w:val="19"/>
        </w:numPr>
      </w:pPr>
      <w:r w:rsidRPr="000862A7">
        <w:t>Lancashire County Council, in exercise of the powers conferred by the Local Authorities (Members' Allowances) (England) Regulations 2003, hereby makes the following Scheme</w:t>
      </w:r>
      <w:r>
        <w:t>.</w:t>
      </w:r>
    </w:p>
    <w:p w14:paraId="56DFD4E5" w14:textId="77777777" w:rsidR="00107452" w:rsidRDefault="00107452" w:rsidP="00107452">
      <w:pPr>
        <w:pStyle w:val="ListParagraph"/>
        <w:numPr>
          <w:ilvl w:val="3"/>
          <w:numId w:val="19"/>
        </w:numPr>
      </w:pPr>
      <w:r w:rsidRPr="000862A7">
        <w:t>This Scheme shall have effect for the period 1 April 202</w:t>
      </w:r>
      <w:r>
        <w:t>4</w:t>
      </w:r>
      <w:r w:rsidRPr="000862A7">
        <w:t xml:space="preserve"> to 31 March 202</w:t>
      </w:r>
      <w:r>
        <w:t>5</w:t>
      </w:r>
      <w:r w:rsidRPr="000862A7">
        <w:t xml:space="preserve"> and subsequent years.</w:t>
      </w:r>
    </w:p>
    <w:p w14:paraId="63F733AD" w14:textId="77777777" w:rsidR="00107452" w:rsidRDefault="00107452" w:rsidP="00107452">
      <w:pPr>
        <w:pStyle w:val="ListParagraph"/>
        <w:numPr>
          <w:ilvl w:val="3"/>
          <w:numId w:val="19"/>
        </w:numPr>
      </w:pPr>
      <w:r w:rsidRPr="000862A7">
        <w:t>The Council is required to convene a panel of independent persons, the Independent Remuneration Panel, and have regard to its recommendations on the allowances that are paid.</w:t>
      </w:r>
    </w:p>
    <w:p w14:paraId="1D864F90" w14:textId="77777777" w:rsidR="00107452" w:rsidRPr="000862A7" w:rsidRDefault="00107452" w:rsidP="00107452">
      <w:pPr>
        <w:pStyle w:val="ListParagraph"/>
        <w:numPr>
          <w:ilvl w:val="3"/>
          <w:numId w:val="19"/>
        </w:numPr>
      </w:pPr>
      <w:r w:rsidRPr="000862A7">
        <w:t xml:space="preserve">Each year the Council </w:t>
      </w:r>
      <w:proofErr w:type="gramStart"/>
      <w:r w:rsidRPr="000862A7">
        <w:t>has to</w:t>
      </w:r>
      <w:proofErr w:type="gramEnd"/>
      <w:r w:rsidRPr="000862A7">
        <w:t xml:space="preserve"> publish details of its Scheme, and the amounts paid to each</w:t>
      </w:r>
      <w:r>
        <w:t xml:space="preserve"> councillor</w:t>
      </w:r>
      <w:r w:rsidRPr="000862A7">
        <w:t xml:space="preserve"> under the Scheme. The record is open to inspection by any local government elector for the Council’s area during normal working hours, and electors are entitled to make a copy of any part of the record.</w:t>
      </w:r>
    </w:p>
    <w:p w14:paraId="44A70760" w14:textId="77777777" w:rsidR="00107452" w:rsidRPr="000862A7" w:rsidRDefault="00107452" w:rsidP="00107452">
      <w:pPr>
        <w:rPr>
          <w:b/>
        </w:rPr>
      </w:pPr>
      <w:r w:rsidRPr="000862A7">
        <w:rPr>
          <w:b/>
        </w:rPr>
        <w:t>Scheme Definitions</w:t>
      </w:r>
    </w:p>
    <w:p w14:paraId="56D2D354" w14:textId="77777777" w:rsidR="00107452" w:rsidRPr="000862A7" w:rsidRDefault="00107452" w:rsidP="00107452">
      <w:pPr>
        <w:pStyle w:val="ListParagraph"/>
        <w:numPr>
          <w:ilvl w:val="3"/>
          <w:numId w:val="19"/>
        </w:numPr>
      </w:pPr>
      <w:r w:rsidRPr="000862A7">
        <w:t>In this Scheme:</w:t>
      </w:r>
    </w:p>
    <w:p w14:paraId="7102151B" w14:textId="77777777" w:rsidR="00107452" w:rsidRDefault="00107452" w:rsidP="00107452">
      <w:pPr>
        <w:pStyle w:val="ListParagraph"/>
        <w:numPr>
          <w:ilvl w:val="0"/>
          <w:numId w:val="33"/>
        </w:numPr>
      </w:pPr>
      <w:r w:rsidRPr="000862A7">
        <w:t>"Councillor" means an elected member of Lancashire County Council.</w:t>
      </w:r>
    </w:p>
    <w:p w14:paraId="77F0939B" w14:textId="77777777" w:rsidR="00107452" w:rsidRDefault="00107452" w:rsidP="00107452">
      <w:pPr>
        <w:pStyle w:val="ListParagraph"/>
        <w:numPr>
          <w:ilvl w:val="0"/>
          <w:numId w:val="33"/>
        </w:numPr>
      </w:pPr>
      <w:r w:rsidRPr="000862A7">
        <w:t>“Co-opted member” means a person other than a</w:t>
      </w:r>
      <w:r>
        <w:t xml:space="preserve"> councillor</w:t>
      </w:r>
      <w:r w:rsidRPr="000862A7">
        <w:t xml:space="preserve"> who is appointed to serve on a Council </w:t>
      </w:r>
      <w:r>
        <w:t>c</w:t>
      </w:r>
      <w:r w:rsidRPr="000862A7">
        <w:t xml:space="preserve">ommittee, </w:t>
      </w:r>
      <w:r>
        <w:t>s</w:t>
      </w:r>
      <w:r w:rsidRPr="000862A7">
        <w:t>ub-</w:t>
      </w:r>
      <w:proofErr w:type="gramStart"/>
      <w:r>
        <w:t>c</w:t>
      </w:r>
      <w:r w:rsidRPr="000862A7">
        <w:t>ommittee</w:t>
      </w:r>
      <w:proofErr w:type="gramEnd"/>
      <w:r w:rsidRPr="000862A7">
        <w:t xml:space="preserve"> or </w:t>
      </w:r>
      <w:r>
        <w:t>b</w:t>
      </w:r>
      <w:r w:rsidRPr="000862A7">
        <w:t>oard.</w:t>
      </w:r>
    </w:p>
    <w:p w14:paraId="635BA99A" w14:textId="77777777" w:rsidR="00107452" w:rsidRDefault="00107452" w:rsidP="00107452">
      <w:pPr>
        <w:pStyle w:val="ListParagraph"/>
        <w:numPr>
          <w:ilvl w:val="0"/>
          <w:numId w:val="33"/>
        </w:numPr>
      </w:pPr>
      <w:r w:rsidRPr="000862A7">
        <w:t>"Year" means the twelve months commencing 1st April.</w:t>
      </w:r>
    </w:p>
    <w:p w14:paraId="4E86625E" w14:textId="77777777" w:rsidR="00107452" w:rsidRDefault="00107452" w:rsidP="00107452">
      <w:pPr>
        <w:pStyle w:val="ListParagraph"/>
        <w:numPr>
          <w:ilvl w:val="0"/>
          <w:numId w:val="33"/>
        </w:numPr>
      </w:pPr>
      <w:r w:rsidRPr="000862A7">
        <w:t xml:space="preserve">“Meetings” means a meeting of the Full </w:t>
      </w:r>
      <w:proofErr w:type="gramStart"/>
      <w:r w:rsidRPr="000862A7">
        <w:t>Council</w:t>
      </w:r>
      <w:proofErr w:type="gramEnd"/>
      <w:r w:rsidRPr="000862A7">
        <w:t xml:space="preserve"> or a body of </w:t>
      </w:r>
      <w:r>
        <w:t>m</w:t>
      </w:r>
      <w:r w:rsidRPr="000862A7">
        <w:t xml:space="preserve">embers formally established by the Full Council, the Leader of the County Council, the Cabinet or a Council </w:t>
      </w:r>
      <w:r>
        <w:t>c</w:t>
      </w:r>
      <w:r w:rsidRPr="000862A7">
        <w:t>ommittee.</w:t>
      </w:r>
    </w:p>
    <w:p w14:paraId="14789FCB" w14:textId="77777777" w:rsidR="00107452" w:rsidRPr="000862A7" w:rsidRDefault="00107452" w:rsidP="00107452">
      <w:pPr>
        <w:pStyle w:val="ListParagraph"/>
        <w:numPr>
          <w:ilvl w:val="0"/>
          <w:numId w:val="33"/>
        </w:numPr>
      </w:pPr>
      <w:r>
        <w:t>"Regulations" means the Local Authorities (Members' Allowances) (England) Regulations 2003.</w:t>
      </w:r>
    </w:p>
    <w:p w14:paraId="7296FAF2" w14:textId="77777777" w:rsidR="00107452" w:rsidRPr="000862A7" w:rsidRDefault="00107452" w:rsidP="00107452">
      <w:pPr>
        <w:rPr>
          <w:b/>
        </w:rPr>
      </w:pPr>
      <w:r w:rsidRPr="000862A7">
        <w:rPr>
          <w:b/>
        </w:rPr>
        <w:t>Allowances General</w:t>
      </w:r>
    </w:p>
    <w:p w14:paraId="25260BB4" w14:textId="77777777" w:rsidR="00107452" w:rsidRPr="000862A7" w:rsidRDefault="00107452" w:rsidP="00107452">
      <w:pPr>
        <w:pStyle w:val="ListParagraph"/>
        <w:numPr>
          <w:ilvl w:val="3"/>
          <w:numId w:val="19"/>
        </w:numPr>
      </w:pPr>
      <w:r w:rsidRPr="000862A7">
        <w:t>The main allowances which are provided for in this Scheme are as follows:</w:t>
      </w:r>
    </w:p>
    <w:p w14:paraId="3F9BC08C" w14:textId="77777777" w:rsidR="00107452" w:rsidRPr="000862A7" w:rsidRDefault="00107452" w:rsidP="00107452">
      <w:pPr>
        <w:pStyle w:val="ListParagraph"/>
        <w:numPr>
          <w:ilvl w:val="0"/>
          <w:numId w:val="22"/>
        </w:numPr>
      </w:pPr>
      <w:r w:rsidRPr="000862A7">
        <w:t>Basic Allowance</w:t>
      </w:r>
    </w:p>
    <w:p w14:paraId="553691A0" w14:textId="77777777" w:rsidR="00107452" w:rsidRPr="000862A7" w:rsidRDefault="00107452" w:rsidP="00107452">
      <w:pPr>
        <w:pStyle w:val="ListParagraph"/>
        <w:numPr>
          <w:ilvl w:val="0"/>
          <w:numId w:val="22"/>
        </w:numPr>
      </w:pPr>
      <w:r w:rsidRPr="000862A7">
        <w:t>Special Responsibility Allowance</w:t>
      </w:r>
    </w:p>
    <w:p w14:paraId="297D8E01" w14:textId="77777777" w:rsidR="00107452" w:rsidRPr="000862A7" w:rsidRDefault="00107452" w:rsidP="00107452">
      <w:pPr>
        <w:pStyle w:val="ListParagraph"/>
        <w:numPr>
          <w:ilvl w:val="0"/>
          <w:numId w:val="22"/>
        </w:numPr>
      </w:pPr>
      <w:r w:rsidRPr="000862A7">
        <w:t>Dependants' Carer's Allowance</w:t>
      </w:r>
    </w:p>
    <w:p w14:paraId="50BD7EE6" w14:textId="77777777" w:rsidR="00107452" w:rsidRPr="000862A7" w:rsidRDefault="00107452" w:rsidP="00107452">
      <w:pPr>
        <w:pStyle w:val="ListParagraph"/>
        <w:numPr>
          <w:ilvl w:val="0"/>
          <w:numId w:val="22"/>
        </w:numPr>
      </w:pPr>
      <w:r w:rsidRPr="000862A7">
        <w:t>Travelling Allowances</w:t>
      </w:r>
    </w:p>
    <w:p w14:paraId="10BA22C9" w14:textId="77777777" w:rsidR="00107452" w:rsidRDefault="00107452" w:rsidP="00107452">
      <w:pPr>
        <w:pStyle w:val="ListParagraph"/>
        <w:numPr>
          <w:ilvl w:val="3"/>
          <w:numId w:val="19"/>
        </w:numPr>
      </w:pPr>
      <w:r w:rsidRPr="000862A7">
        <w:t xml:space="preserve">The Allowances shall be </w:t>
      </w:r>
      <w:r>
        <w:t>increased</w:t>
      </w:r>
      <w:r w:rsidRPr="000862A7">
        <w:t xml:space="preserve"> annually in accordance with </w:t>
      </w:r>
      <w:r w:rsidRPr="00433418">
        <w:t>paragraph</w:t>
      </w:r>
      <w:r>
        <w:t>s 41 to 43</w:t>
      </w:r>
      <w:r w:rsidRPr="00433418">
        <w:t xml:space="preserve"> of</w:t>
      </w:r>
      <w:r w:rsidRPr="000862A7">
        <w:t xml:space="preserve"> this Scheme.</w:t>
      </w:r>
    </w:p>
    <w:p w14:paraId="4FD53BB4" w14:textId="77777777" w:rsidR="00107452" w:rsidRPr="000862A7" w:rsidRDefault="00107452" w:rsidP="00107452">
      <w:pPr>
        <w:pStyle w:val="ListParagraph"/>
        <w:numPr>
          <w:ilvl w:val="3"/>
          <w:numId w:val="19"/>
        </w:numPr>
      </w:pPr>
      <w:r w:rsidRPr="000862A7">
        <w:lastRenderedPageBreak/>
        <w:t xml:space="preserve">For the avoidance of doubt, </w:t>
      </w:r>
      <w:r>
        <w:t>a</w:t>
      </w:r>
      <w:r w:rsidRPr="000862A7">
        <w:t xml:space="preserve">ttendance and </w:t>
      </w:r>
      <w:r>
        <w:t>s</w:t>
      </w:r>
      <w:r w:rsidRPr="000862A7">
        <w:t xml:space="preserve">ubsistence </w:t>
      </w:r>
      <w:r>
        <w:t>a</w:t>
      </w:r>
      <w:r w:rsidRPr="000862A7">
        <w:t>llowances are not payable under this Sc</w:t>
      </w:r>
      <w:r>
        <w:t>h</w:t>
      </w:r>
      <w:r w:rsidRPr="000862A7">
        <w:t>eme.</w:t>
      </w:r>
    </w:p>
    <w:p w14:paraId="42605B8E" w14:textId="77777777" w:rsidR="00107452" w:rsidRPr="000862A7" w:rsidRDefault="00107452" w:rsidP="00107452">
      <w:pPr>
        <w:rPr>
          <w:b/>
        </w:rPr>
      </w:pPr>
      <w:r w:rsidRPr="000862A7">
        <w:rPr>
          <w:b/>
        </w:rPr>
        <w:t>Basic Allowance</w:t>
      </w:r>
    </w:p>
    <w:p w14:paraId="05A53766" w14:textId="77777777" w:rsidR="00107452" w:rsidRDefault="00107452" w:rsidP="00107452">
      <w:pPr>
        <w:pStyle w:val="ListParagraph"/>
        <w:numPr>
          <w:ilvl w:val="3"/>
          <w:numId w:val="19"/>
        </w:numPr>
      </w:pPr>
      <w:r w:rsidRPr="000862A7">
        <w:t xml:space="preserve">Subject to </w:t>
      </w:r>
      <w:r w:rsidRPr="00433418">
        <w:t>paragraphs 2</w:t>
      </w:r>
      <w:r>
        <w:t>8</w:t>
      </w:r>
      <w:r w:rsidRPr="00433418">
        <w:t xml:space="preserve"> to 3</w:t>
      </w:r>
      <w:r>
        <w:t>3</w:t>
      </w:r>
      <w:r w:rsidRPr="00433418">
        <w:t>, a basic Annual</w:t>
      </w:r>
      <w:r w:rsidRPr="000862A7">
        <w:t xml:space="preserve"> </w:t>
      </w:r>
      <w:r>
        <w:t>A</w:t>
      </w:r>
      <w:r w:rsidRPr="000862A7">
        <w:t>llowance shall be paid to every</w:t>
      </w:r>
      <w:r>
        <w:t xml:space="preserve"> councillor</w:t>
      </w:r>
      <w:r w:rsidRPr="000862A7">
        <w:t>.</w:t>
      </w:r>
    </w:p>
    <w:p w14:paraId="2E4AEB3E" w14:textId="77777777" w:rsidR="00107452" w:rsidRDefault="00107452" w:rsidP="00107452">
      <w:pPr>
        <w:pStyle w:val="ListParagraph"/>
        <w:numPr>
          <w:ilvl w:val="3"/>
          <w:numId w:val="19"/>
        </w:numPr>
      </w:pPr>
      <w:r w:rsidRPr="000862A7">
        <w:t xml:space="preserve">The amount of </w:t>
      </w:r>
      <w:r>
        <w:t xml:space="preserve">the </w:t>
      </w:r>
      <w:r w:rsidRPr="000862A7">
        <w:t xml:space="preserve">Basic Allowance is </w:t>
      </w:r>
      <w:r>
        <w:t xml:space="preserve">set out </w:t>
      </w:r>
      <w:r w:rsidRPr="000862A7">
        <w:t>in Schedule 'A' of this Scheme.</w:t>
      </w:r>
    </w:p>
    <w:p w14:paraId="0B2F834B" w14:textId="77777777" w:rsidR="00107452" w:rsidRPr="000862A7" w:rsidRDefault="00107452" w:rsidP="00107452">
      <w:pPr>
        <w:pStyle w:val="ListParagraph"/>
        <w:numPr>
          <w:ilvl w:val="3"/>
          <w:numId w:val="19"/>
        </w:numPr>
      </w:pPr>
      <w:r w:rsidRPr="000862A7">
        <w:t xml:space="preserve">This </w:t>
      </w:r>
      <w:r>
        <w:t>a</w:t>
      </w:r>
      <w:r w:rsidRPr="000862A7">
        <w:t>llowance is paid monthly and is intended to recognise the time commitment of all</w:t>
      </w:r>
      <w:r>
        <w:t xml:space="preserve"> councillor</w:t>
      </w:r>
      <w:r w:rsidRPr="000862A7">
        <w:t>s including such inevitable calls on their time as meetings with Council officers and constituents, and attendance at political group meetings. It is also intended to cover incidental costs such as the use of</w:t>
      </w:r>
      <w:r>
        <w:t xml:space="preserve"> councillor</w:t>
      </w:r>
      <w:r w:rsidRPr="000862A7">
        <w:t>s’ homes.</w:t>
      </w:r>
    </w:p>
    <w:p w14:paraId="38CC7896" w14:textId="77777777" w:rsidR="00107452" w:rsidRPr="000862A7" w:rsidRDefault="00107452" w:rsidP="00107452">
      <w:pPr>
        <w:rPr>
          <w:b/>
        </w:rPr>
      </w:pPr>
      <w:r w:rsidRPr="000862A7">
        <w:rPr>
          <w:b/>
        </w:rPr>
        <w:t>Special Responsibility Allowance</w:t>
      </w:r>
    </w:p>
    <w:p w14:paraId="173AF001" w14:textId="77777777" w:rsidR="00107452" w:rsidRDefault="00107452" w:rsidP="00107452">
      <w:pPr>
        <w:pStyle w:val="ListParagraph"/>
        <w:numPr>
          <w:ilvl w:val="3"/>
          <w:numId w:val="19"/>
        </w:numPr>
      </w:pPr>
      <w:r w:rsidRPr="000862A7">
        <w:t xml:space="preserve">Subject to </w:t>
      </w:r>
      <w:r w:rsidRPr="00433418">
        <w:t>paragraphs 2</w:t>
      </w:r>
      <w:r>
        <w:t>8</w:t>
      </w:r>
      <w:r w:rsidRPr="00433418">
        <w:t xml:space="preserve"> to 3</w:t>
      </w:r>
      <w:r>
        <w:t>3</w:t>
      </w:r>
      <w:r w:rsidRPr="00433418">
        <w:t>, each</w:t>
      </w:r>
      <w:r>
        <w:t xml:space="preserve"> councillor</w:t>
      </w:r>
      <w:r w:rsidRPr="000862A7">
        <w:t xml:space="preserve"> or </w:t>
      </w:r>
      <w:r>
        <w:t>c</w:t>
      </w:r>
      <w:r w:rsidRPr="000862A7">
        <w:t xml:space="preserve">o-opted </w:t>
      </w:r>
      <w:r>
        <w:t>m</w:t>
      </w:r>
      <w:r w:rsidRPr="000862A7">
        <w:t>ember who holds a special responsibility as defined within the Regulations and specified within this Scheme, will receive a Special Responsibility Allowance</w:t>
      </w:r>
      <w:r>
        <w:t>.</w:t>
      </w:r>
    </w:p>
    <w:p w14:paraId="4B162437" w14:textId="77777777" w:rsidR="00107452" w:rsidRDefault="00107452" w:rsidP="00107452">
      <w:pPr>
        <w:pStyle w:val="ListParagraph"/>
        <w:numPr>
          <w:ilvl w:val="3"/>
          <w:numId w:val="19"/>
        </w:numPr>
      </w:pPr>
      <w:r>
        <w:t>The amount of the Special Responsibility Allowance is set out</w:t>
      </w:r>
      <w:r w:rsidRPr="000862A7">
        <w:t xml:space="preserve"> in Schedule 'B' of this Scheme.</w:t>
      </w:r>
    </w:p>
    <w:p w14:paraId="2B782142" w14:textId="77777777" w:rsidR="00107452" w:rsidRDefault="00107452" w:rsidP="00107452">
      <w:pPr>
        <w:pStyle w:val="ListParagraph"/>
        <w:numPr>
          <w:ilvl w:val="3"/>
          <w:numId w:val="19"/>
        </w:numPr>
      </w:pPr>
      <w:r w:rsidRPr="000862A7">
        <w:t>Special Responsibility Allowances are paid monthly.</w:t>
      </w:r>
    </w:p>
    <w:p w14:paraId="3AA09B32" w14:textId="77777777" w:rsidR="00107452" w:rsidRDefault="00107452" w:rsidP="00107452">
      <w:pPr>
        <w:pStyle w:val="ListParagraph"/>
        <w:numPr>
          <w:ilvl w:val="3"/>
          <w:numId w:val="19"/>
        </w:numPr>
      </w:pPr>
      <w:r w:rsidRPr="000862A7">
        <w:t>There is no statutory limit on the number of Special Responsibility Allowances which may be paid to a</w:t>
      </w:r>
      <w:r>
        <w:t xml:space="preserve"> councillor</w:t>
      </w:r>
      <w:r w:rsidRPr="000862A7">
        <w:t>. However, the Council on the recommendation of its Independent Remuneration Panel has agreed that a</w:t>
      </w:r>
      <w:r>
        <w:t xml:space="preserve"> councillor</w:t>
      </w:r>
      <w:r w:rsidRPr="000862A7">
        <w:t xml:space="preserve"> may not receive more than one Special Responsibility Allowance.</w:t>
      </w:r>
    </w:p>
    <w:p w14:paraId="3E6EAC2C" w14:textId="77777777" w:rsidR="00107452" w:rsidRPr="000862A7" w:rsidRDefault="00107452" w:rsidP="00107452">
      <w:pPr>
        <w:pStyle w:val="ListParagraph"/>
        <w:numPr>
          <w:ilvl w:val="3"/>
          <w:numId w:val="19"/>
        </w:numPr>
      </w:pPr>
      <w:r>
        <w:t xml:space="preserve">Where members of authority are divided into at least two political groups and a majority of members belong to the same political group (the controlling group), a Special Responsibility Allowance shall be paid to at least one person who is not a member of the controlling group and who has special responsibilities. </w:t>
      </w:r>
    </w:p>
    <w:p w14:paraId="36CFFA1D" w14:textId="77777777" w:rsidR="00107452" w:rsidRPr="000862A7" w:rsidRDefault="00107452" w:rsidP="00107452">
      <w:pPr>
        <w:rPr>
          <w:b/>
        </w:rPr>
      </w:pPr>
      <w:r w:rsidRPr="000862A7">
        <w:rPr>
          <w:b/>
        </w:rPr>
        <w:t>Dependants' Carer's Allowance</w:t>
      </w:r>
    </w:p>
    <w:p w14:paraId="63BAF41D" w14:textId="77777777" w:rsidR="00107452" w:rsidRDefault="00107452" w:rsidP="00107452">
      <w:pPr>
        <w:pStyle w:val="ListParagraph"/>
        <w:numPr>
          <w:ilvl w:val="3"/>
          <w:numId w:val="19"/>
        </w:numPr>
      </w:pPr>
      <w:r w:rsidRPr="000862A7">
        <w:t xml:space="preserve">Subject to paragraphs </w:t>
      </w:r>
      <w:r>
        <w:t>18 and 19</w:t>
      </w:r>
      <w:r w:rsidRPr="000862A7">
        <w:t>, a Dependants' Carer's Allowance may be claimed in respect of named children aged 16 or under or in respect of other named dependants where there is medical or social evidence that care is required.</w:t>
      </w:r>
    </w:p>
    <w:p w14:paraId="1633E49D" w14:textId="77777777" w:rsidR="00107452" w:rsidRPr="000862A7" w:rsidRDefault="00107452" w:rsidP="00107452">
      <w:pPr>
        <w:pStyle w:val="ListParagraph"/>
        <w:numPr>
          <w:ilvl w:val="3"/>
          <w:numId w:val="19"/>
        </w:numPr>
      </w:pPr>
      <w:r w:rsidRPr="000862A7">
        <w:t>Payment of Dependants' Carer's Allowance shall:</w:t>
      </w:r>
    </w:p>
    <w:p w14:paraId="5FD619F9" w14:textId="77777777" w:rsidR="00107452" w:rsidRPr="000862A7" w:rsidRDefault="00107452" w:rsidP="00107452">
      <w:pPr>
        <w:pStyle w:val="ListParagraph"/>
        <w:numPr>
          <w:ilvl w:val="0"/>
          <w:numId w:val="23"/>
        </w:numPr>
      </w:pPr>
      <w:r w:rsidRPr="000862A7">
        <w:t xml:space="preserve">Be based on actual receipted expenditure subject to a maximum hourly rate and a maximum annual allowance, as specified in Schedule ‘A’ of this </w:t>
      </w:r>
      <w:proofErr w:type="gramStart"/>
      <w:r w:rsidRPr="000862A7">
        <w:t>Scheme</w:t>
      </w:r>
      <w:r>
        <w:t>;</w:t>
      </w:r>
      <w:proofErr w:type="gramEnd"/>
    </w:p>
    <w:p w14:paraId="33AF557A" w14:textId="77777777" w:rsidR="00107452" w:rsidRPr="000862A7" w:rsidRDefault="00107452" w:rsidP="00107452">
      <w:pPr>
        <w:pStyle w:val="ListParagraph"/>
        <w:numPr>
          <w:ilvl w:val="0"/>
          <w:numId w:val="23"/>
        </w:numPr>
      </w:pPr>
      <w:r w:rsidRPr="000862A7">
        <w:t>Not be made where a</w:t>
      </w:r>
      <w:r>
        <w:t xml:space="preserve"> councillor</w:t>
      </w:r>
      <w:r w:rsidRPr="000862A7">
        <w:t xml:space="preserve"> already receives a carer’s allowance from the Department for Works and </w:t>
      </w:r>
      <w:proofErr w:type="gramStart"/>
      <w:r w:rsidRPr="000862A7">
        <w:t>Pensions</w:t>
      </w:r>
      <w:r>
        <w:t>;</w:t>
      </w:r>
      <w:proofErr w:type="gramEnd"/>
    </w:p>
    <w:p w14:paraId="686EF200" w14:textId="77777777" w:rsidR="00107452" w:rsidRPr="000862A7" w:rsidRDefault="00107452" w:rsidP="00107452">
      <w:pPr>
        <w:pStyle w:val="ListParagraph"/>
        <w:numPr>
          <w:ilvl w:val="0"/>
          <w:numId w:val="23"/>
        </w:numPr>
      </w:pPr>
      <w:r w:rsidRPr="000862A7">
        <w:t>Not be payable where the carer is a parent or is a member of the household</w:t>
      </w:r>
      <w:r>
        <w:t>; and</w:t>
      </w:r>
    </w:p>
    <w:p w14:paraId="0346CB30" w14:textId="77777777" w:rsidR="00107452" w:rsidRPr="000862A7" w:rsidRDefault="00107452" w:rsidP="00107452">
      <w:pPr>
        <w:pStyle w:val="ListParagraph"/>
        <w:numPr>
          <w:ilvl w:val="0"/>
          <w:numId w:val="23"/>
        </w:numPr>
      </w:pPr>
      <w:r w:rsidRPr="000862A7">
        <w:t>Not be payable unless the carer has been cleared by the Disclosure and Barring Service.</w:t>
      </w:r>
    </w:p>
    <w:p w14:paraId="4DED941A" w14:textId="77777777" w:rsidR="00107452" w:rsidRPr="000862A7" w:rsidRDefault="00107452" w:rsidP="00107452">
      <w:pPr>
        <w:pStyle w:val="ListParagraph"/>
        <w:numPr>
          <w:ilvl w:val="3"/>
          <w:numId w:val="19"/>
        </w:numPr>
      </w:pPr>
      <w:r w:rsidRPr="000862A7">
        <w:lastRenderedPageBreak/>
        <w:t>The Dependants' Carer's Allowance may be claimed where the actual expenditure has been incurred in connection with the Approved Duties as detailed in Schedule ‘D’ of this Scheme.</w:t>
      </w:r>
    </w:p>
    <w:p w14:paraId="2E5794F9" w14:textId="77777777" w:rsidR="00107452" w:rsidRPr="000862A7" w:rsidRDefault="00107452" w:rsidP="00107452">
      <w:pPr>
        <w:rPr>
          <w:b/>
        </w:rPr>
      </w:pPr>
      <w:r w:rsidRPr="000862A7">
        <w:rPr>
          <w:b/>
        </w:rPr>
        <w:t>Co-opte</w:t>
      </w:r>
      <w:r>
        <w:rPr>
          <w:b/>
        </w:rPr>
        <w:t>d M</w:t>
      </w:r>
      <w:r w:rsidRPr="000862A7">
        <w:rPr>
          <w:b/>
        </w:rPr>
        <w:t>e</w:t>
      </w:r>
      <w:r>
        <w:rPr>
          <w:b/>
        </w:rPr>
        <w:t>mber</w:t>
      </w:r>
      <w:r w:rsidRPr="000862A7">
        <w:rPr>
          <w:b/>
        </w:rPr>
        <w:t>s</w:t>
      </w:r>
      <w:r>
        <w:rPr>
          <w:b/>
        </w:rPr>
        <w:t>'</w:t>
      </w:r>
      <w:r w:rsidRPr="000862A7">
        <w:rPr>
          <w:b/>
        </w:rPr>
        <w:t xml:space="preserve"> Allowance</w:t>
      </w:r>
    </w:p>
    <w:p w14:paraId="70FAD1AC" w14:textId="77777777" w:rsidR="00107452" w:rsidRPr="00433418" w:rsidRDefault="00107452" w:rsidP="00107452">
      <w:pPr>
        <w:pStyle w:val="ListParagraph"/>
        <w:numPr>
          <w:ilvl w:val="3"/>
          <w:numId w:val="19"/>
        </w:numPr>
      </w:pPr>
      <w:r w:rsidRPr="000862A7">
        <w:t xml:space="preserve">Co-opted </w:t>
      </w:r>
      <w:r>
        <w:t>m</w:t>
      </w:r>
      <w:r w:rsidRPr="000862A7">
        <w:t xml:space="preserve">embers may claim travel expenses they have actually and necessarily incurred in the performance of an Approved Duty as defined in </w:t>
      </w:r>
      <w:r w:rsidRPr="00433418">
        <w:t>Schedule ‘D’ of the Scheme.</w:t>
      </w:r>
    </w:p>
    <w:p w14:paraId="614A9CAF" w14:textId="77777777" w:rsidR="00107452" w:rsidRPr="00433418" w:rsidRDefault="00107452" w:rsidP="00107452">
      <w:pPr>
        <w:pStyle w:val="ListParagraph"/>
        <w:numPr>
          <w:ilvl w:val="3"/>
          <w:numId w:val="19"/>
        </w:numPr>
      </w:pPr>
      <w:r w:rsidRPr="00433418">
        <w:t>For the avoidance of doubt, the provisions of paragraphs 2</w:t>
      </w:r>
      <w:r>
        <w:t>8</w:t>
      </w:r>
      <w:r w:rsidRPr="00433418">
        <w:t xml:space="preserve"> to 3</w:t>
      </w:r>
      <w:r>
        <w:t>3</w:t>
      </w:r>
      <w:r w:rsidRPr="00433418">
        <w:t xml:space="preserve"> shall apply to co-opted members' allowances.</w:t>
      </w:r>
    </w:p>
    <w:p w14:paraId="0669C051" w14:textId="77777777" w:rsidR="00107452" w:rsidRPr="000862A7" w:rsidRDefault="00107452" w:rsidP="00107452">
      <w:pPr>
        <w:rPr>
          <w:b/>
        </w:rPr>
      </w:pPr>
      <w:r w:rsidRPr="000862A7">
        <w:rPr>
          <w:b/>
        </w:rPr>
        <w:t>Travelling Allowances</w:t>
      </w:r>
    </w:p>
    <w:p w14:paraId="220395A1" w14:textId="77777777" w:rsidR="00107452" w:rsidRDefault="00107452" w:rsidP="00107452">
      <w:pPr>
        <w:pStyle w:val="ListParagraph"/>
        <w:numPr>
          <w:ilvl w:val="3"/>
          <w:numId w:val="19"/>
        </w:numPr>
      </w:pPr>
      <w:r w:rsidRPr="000862A7">
        <w:t>A</w:t>
      </w:r>
      <w:r>
        <w:t xml:space="preserve"> councillor,</w:t>
      </w:r>
      <w:r w:rsidRPr="000862A7">
        <w:t xml:space="preserve"> including the Chair and Vice-Chair of the Council and </w:t>
      </w:r>
      <w:r>
        <w:t>c</w:t>
      </w:r>
      <w:r w:rsidRPr="000862A7">
        <w:t xml:space="preserve">o-opted </w:t>
      </w:r>
      <w:r>
        <w:t>m</w:t>
      </w:r>
      <w:r w:rsidRPr="000862A7">
        <w:t>ember</w:t>
      </w:r>
      <w:r>
        <w:t>s,</w:t>
      </w:r>
      <w:r w:rsidRPr="000862A7">
        <w:t xml:space="preserve"> shall be entitled to receive Travelling Allowances for journeys made within the </w:t>
      </w:r>
      <w:r>
        <w:t>c</w:t>
      </w:r>
      <w:r w:rsidRPr="000862A7">
        <w:t>ounty of Lancashire only. Travelling Allowances will only be paid for journeys made beyond Lancashire in exceptional circumstances, which shall be approved by the Cabinet Member with responsibility for Members</w:t>
      </w:r>
      <w:r>
        <w:t>'</w:t>
      </w:r>
      <w:r w:rsidRPr="000862A7">
        <w:t xml:space="preserve"> Allowances (</w:t>
      </w:r>
      <w:r>
        <w:t>s</w:t>
      </w:r>
      <w:r w:rsidRPr="000862A7">
        <w:t xml:space="preserve">ee Schedule 'E' </w:t>
      </w:r>
      <w:r>
        <w:t>of this Scheme</w:t>
      </w:r>
      <w:r w:rsidRPr="000862A7">
        <w:t>).</w:t>
      </w:r>
    </w:p>
    <w:p w14:paraId="7E900FC9" w14:textId="77777777" w:rsidR="00107452" w:rsidRDefault="00107452" w:rsidP="00107452">
      <w:pPr>
        <w:pStyle w:val="ListParagraph"/>
        <w:numPr>
          <w:ilvl w:val="3"/>
          <w:numId w:val="19"/>
        </w:numPr>
      </w:pPr>
      <w:r w:rsidRPr="000862A7">
        <w:t xml:space="preserve">Subject to </w:t>
      </w:r>
      <w:r w:rsidRPr="00433418">
        <w:t>paragraph 2</w:t>
      </w:r>
      <w:r>
        <w:t>2</w:t>
      </w:r>
      <w:r w:rsidRPr="00433418">
        <w:t>, a councillor, including the Chair and Vice-Chair of the Council and co-opted members, shall be entitled</w:t>
      </w:r>
      <w:r w:rsidRPr="000862A7">
        <w:t xml:space="preserve"> to receive Travelling Allowances at the rates specified in Schedule </w:t>
      </w:r>
      <w:r>
        <w:t>'</w:t>
      </w:r>
      <w:r w:rsidRPr="000862A7">
        <w:t>C</w:t>
      </w:r>
      <w:r>
        <w:t>' of this Scheme</w:t>
      </w:r>
      <w:r w:rsidRPr="000862A7">
        <w:t>.</w:t>
      </w:r>
    </w:p>
    <w:p w14:paraId="77BA8B1A" w14:textId="77777777" w:rsidR="00107452" w:rsidRDefault="00107452" w:rsidP="00107452">
      <w:pPr>
        <w:pStyle w:val="ListParagraph"/>
        <w:numPr>
          <w:ilvl w:val="3"/>
          <w:numId w:val="19"/>
        </w:numPr>
      </w:pPr>
      <w:r w:rsidRPr="000862A7">
        <w:t xml:space="preserve">Appropriate receipts </w:t>
      </w:r>
      <w:r w:rsidRPr="00F93D25">
        <w:t>must</w:t>
      </w:r>
      <w:r w:rsidRPr="000862A7">
        <w:t xml:space="preserve"> be obtained and retained in respect of any claims made by a</w:t>
      </w:r>
      <w:r>
        <w:t xml:space="preserve"> councillor</w:t>
      </w:r>
      <w:r w:rsidRPr="000862A7">
        <w:t xml:space="preserve"> or </w:t>
      </w:r>
      <w:r>
        <w:t>c</w:t>
      </w:r>
      <w:r w:rsidRPr="000862A7">
        <w:t xml:space="preserve">o-opted </w:t>
      </w:r>
      <w:r>
        <w:t>m</w:t>
      </w:r>
      <w:r w:rsidRPr="000862A7">
        <w:t>ember for the reimbursement of public transport and taxi fares (</w:t>
      </w:r>
      <w:r>
        <w:t>s</w:t>
      </w:r>
      <w:r w:rsidRPr="000862A7">
        <w:t xml:space="preserve">ee Schedule 'E' </w:t>
      </w:r>
      <w:r>
        <w:t>of this Scheme</w:t>
      </w:r>
      <w:r w:rsidRPr="000862A7">
        <w:t>), car parking fees and other incidental expenses.</w:t>
      </w:r>
    </w:p>
    <w:p w14:paraId="4A7752AA" w14:textId="77777777" w:rsidR="00107452" w:rsidRDefault="00107452" w:rsidP="00107452">
      <w:pPr>
        <w:pStyle w:val="ListParagraph"/>
        <w:numPr>
          <w:ilvl w:val="3"/>
          <w:numId w:val="19"/>
        </w:numPr>
      </w:pPr>
      <w:r w:rsidRPr="000862A7">
        <w:t xml:space="preserve">Receipts must be retained for </w:t>
      </w:r>
      <w:r>
        <w:t>three</w:t>
      </w:r>
      <w:r w:rsidRPr="000862A7">
        <w:t xml:space="preserve"> years following the financial year in which the expenses were incurred</w:t>
      </w:r>
      <w:r>
        <w:t>.</w:t>
      </w:r>
    </w:p>
    <w:p w14:paraId="5EAB2517" w14:textId="77777777" w:rsidR="00107452" w:rsidRDefault="00107452" w:rsidP="00107452">
      <w:pPr>
        <w:pStyle w:val="ListParagraph"/>
        <w:numPr>
          <w:ilvl w:val="3"/>
          <w:numId w:val="19"/>
        </w:numPr>
      </w:pPr>
      <w:r w:rsidRPr="000862A7">
        <w:t>A</w:t>
      </w:r>
      <w:r>
        <w:t xml:space="preserve"> councillor</w:t>
      </w:r>
      <w:r w:rsidRPr="000862A7">
        <w:t xml:space="preserve"> or </w:t>
      </w:r>
      <w:r>
        <w:t>c</w:t>
      </w:r>
      <w:r w:rsidRPr="000862A7">
        <w:t xml:space="preserve">o-opted </w:t>
      </w:r>
      <w:r>
        <w:t>m</w:t>
      </w:r>
      <w:r w:rsidRPr="000862A7">
        <w:t>ember must produce their receipts if required by claim processing officers, as well as internal or external auditors.</w:t>
      </w:r>
    </w:p>
    <w:p w14:paraId="66BABB52" w14:textId="77777777" w:rsidR="00107452" w:rsidRPr="000862A7" w:rsidRDefault="00107452" w:rsidP="00107452">
      <w:pPr>
        <w:pStyle w:val="ListParagraph"/>
        <w:numPr>
          <w:ilvl w:val="3"/>
          <w:numId w:val="19"/>
        </w:numPr>
      </w:pPr>
      <w:r w:rsidRPr="000862A7">
        <w:t>Each</w:t>
      </w:r>
      <w:r>
        <w:t xml:space="preserve"> councillor</w:t>
      </w:r>
      <w:r w:rsidRPr="000862A7">
        <w:t xml:space="preserve"> or </w:t>
      </w:r>
      <w:r>
        <w:t>c</w:t>
      </w:r>
      <w:r w:rsidRPr="000862A7">
        <w:t xml:space="preserve">o-opted </w:t>
      </w:r>
      <w:r>
        <w:t>m</w:t>
      </w:r>
      <w:r w:rsidRPr="000862A7">
        <w:t xml:space="preserve">ember shall agree with the </w:t>
      </w:r>
      <w:r>
        <w:t>Monitoring Officer</w:t>
      </w:r>
      <w:r w:rsidRPr="000862A7">
        <w:t xml:space="preserve"> a fixed mileage for journeys between their home address and County Hall</w:t>
      </w:r>
      <w:r>
        <w:t>, Preston</w:t>
      </w:r>
      <w:r w:rsidRPr="000862A7">
        <w:t xml:space="preserve"> for the purpose of verifying travel expense claims. The schedule of agreed and approved mileages will be updated following the </w:t>
      </w:r>
      <w:r>
        <w:t>Monitoring Officer</w:t>
      </w:r>
      <w:r w:rsidRPr="000862A7">
        <w:t xml:space="preserve"> being notified of a change of address.</w:t>
      </w:r>
    </w:p>
    <w:p w14:paraId="24B11C12" w14:textId="77777777" w:rsidR="00107452" w:rsidRPr="000862A7" w:rsidRDefault="00107452" w:rsidP="00107452">
      <w:pPr>
        <w:rPr>
          <w:b/>
        </w:rPr>
      </w:pPr>
      <w:r w:rsidRPr="000862A7">
        <w:rPr>
          <w:b/>
        </w:rPr>
        <w:t>Renunciation</w:t>
      </w:r>
    </w:p>
    <w:p w14:paraId="398EABDE" w14:textId="77777777" w:rsidR="00107452" w:rsidRPr="000862A7" w:rsidRDefault="00107452" w:rsidP="00107452">
      <w:pPr>
        <w:pStyle w:val="ListParagraph"/>
        <w:numPr>
          <w:ilvl w:val="3"/>
          <w:numId w:val="19"/>
        </w:numPr>
      </w:pPr>
      <w:r w:rsidRPr="000862A7">
        <w:t>A</w:t>
      </w:r>
      <w:r>
        <w:t xml:space="preserve"> councillor</w:t>
      </w:r>
      <w:r w:rsidRPr="000862A7">
        <w:t xml:space="preserve"> may, by notice in writing to the Chief Executive, elect to forego all or part of any </w:t>
      </w:r>
      <w:r>
        <w:t>a</w:t>
      </w:r>
      <w:r w:rsidRPr="000862A7">
        <w:t xml:space="preserve">llowance </w:t>
      </w:r>
      <w:r>
        <w:t>they</w:t>
      </w:r>
      <w:r w:rsidRPr="000862A7">
        <w:t xml:space="preserve"> may be entitled to under th</w:t>
      </w:r>
      <w:r>
        <w:t>is</w:t>
      </w:r>
      <w:r w:rsidRPr="000862A7">
        <w:t xml:space="preserve"> Scheme. Such a notice can subsequently be withdrawn or amended non-retrospectively</w:t>
      </w:r>
      <w:r>
        <w:t>.</w:t>
      </w:r>
    </w:p>
    <w:p w14:paraId="31642882" w14:textId="77777777" w:rsidR="00107452" w:rsidRPr="000862A7" w:rsidRDefault="00107452" w:rsidP="00107452">
      <w:pPr>
        <w:rPr>
          <w:b/>
        </w:rPr>
      </w:pPr>
      <w:r w:rsidRPr="000862A7">
        <w:rPr>
          <w:b/>
        </w:rPr>
        <w:t>Adjus</w:t>
      </w:r>
      <w:r>
        <w:rPr>
          <w:b/>
        </w:rPr>
        <w:t>t</w:t>
      </w:r>
      <w:r w:rsidRPr="000862A7">
        <w:rPr>
          <w:b/>
        </w:rPr>
        <w:t>ments to Entitlements in Year</w:t>
      </w:r>
    </w:p>
    <w:p w14:paraId="6A72DA4A" w14:textId="77777777" w:rsidR="00107452" w:rsidRPr="000862A7" w:rsidRDefault="00107452" w:rsidP="00107452">
      <w:pPr>
        <w:pStyle w:val="ListParagraph"/>
        <w:numPr>
          <w:ilvl w:val="3"/>
          <w:numId w:val="19"/>
        </w:numPr>
      </w:pPr>
      <w:r w:rsidRPr="000862A7">
        <w:t>The provisions of this paragraph apply in relation to the entitlement of a</w:t>
      </w:r>
      <w:r>
        <w:t xml:space="preserve"> councillor</w:t>
      </w:r>
      <w:r w:rsidRPr="000862A7">
        <w:t xml:space="preserve"> to </w:t>
      </w:r>
      <w:r>
        <w:t>a</w:t>
      </w:r>
      <w:r w:rsidRPr="000862A7">
        <w:t xml:space="preserve">llowances </w:t>
      </w:r>
      <w:proofErr w:type="gramStart"/>
      <w:r w:rsidRPr="000862A7">
        <w:t>where</w:t>
      </w:r>
      <w:proofErr w:type="gramEnd"/>
      <w:r w:rsidRPr="000862A7">
        <w:t>, in the course of a year:</w:t>
      </w:r>
    </w:p>
    <w:p w14:paraId="532D4BA2" w14:textId="77777777" w:rsidR="00107452" w:rsidRPr="000862A7" w:rsidRDefault="00107452" w:rsidP="00107452">
      <w:pPr>
        <w:pStyle w:val="ListParagraph"/>
        <w:numPr>
          <w:ilvl w:val="0"/>
          <w:numId w:val="24"/>
        </w:numPr>
      </w:pPr>
      <w:r w:rsidRPr="000862A7">
        <w:t xml:space="preserve">The </w:t>
      </w:r>
      <w:r>
        <w:t>S</w:t>
      </w:r>
      <w:r w:rsidRPr="000862A7">
        <w:t xml:space="preserve">cheme is </w:t>
      </w:r>
      <w:proofErr w:type="gramStart"/>
      <w:r w:rsidRPr="000862A7">
        <w:t>amended</w:t>
      </w:r>
      <w:r>
        <w:t>;</w:t>
      </w:r>
      <w:proofErr w:type="gramEnd"/>
    </w:p>
    <w:p w14:paraId="0BBB5E45" w14:textId="77777777" w:rsidR="00107452" w:rsidRPr="000862A7" w:rsidRDefault="00107452" w:rsidP="00107452">
      <w:pPr>
        <w:pStyle w:val="ListParagraph"/>
        <w:numPr>
          <w:ilvl w:val="0"/>
          <w:numId w:val="24"/>
        </w:numPr>
      </w:pPr>
      <w:r w:rsidRPr="000862A7">
        <w:t>A person becomes, or ceases to be, a</w:t>
      </w:r>
      <w:r>
        <w:t xml:space="preserve"> </w:t>
      </w:r>
      <w:proofErr w:type="gramStart"/>
      <w:r>
        <w:t>councillor;</w:t>
      </w:r>
      <w:proofErr w:type="gramEnd"/>
    </w:p>
    <w:p w14:paraId="2E1C3D6E" w14:textId="77777777" w:rsidR="00107452" w:rsidRPr="000862A7" w:rsidRDefault="00107452" w:rsidP="00107452">
      <w:pPr>
        <w:pStyle w:val="ListParagraph"/>
        <w:numPr>
          <w:ilvl w:val="0"/>
          <w:numId w:val="24"/>
        </w:numPr>
      </w:pPr>
      <w:r w:rsidRPr="000862A7">
        <w:lastRenderedPageBreak/>
        <w:t>A</w:t>
      </w:r>
      <w:r>
        <w:t xml:space="preserve"> councillor</w:t>
      </w:r>
      <w:r w:rsidRPr="000862A7">
        <w:t xml:space="preserve"> accepts or relinquishes a special responsibility in respect of which a Special Responsibility Allowance is payable</w:t>
      </w:r>
      <w:r>
        <w:t>; or</w:t>
      </w:r>
    </w:p>
    <w:p w14:paraId="0C6D7FED" w14:textId="77777777" w:rsidR="00107452" w:rsidRPr="000862A7" w:rsidRDefault="00107452" w:rsidP="00107452">
      <w:pPr>
        <w:pStyle w:val="ListParagraph"/>
        <w:numPr>
          <w:ilvl w:val="0"/>
          <w:numId w:val="24"/>
        </w:numPr>
      </w:pPr>
      <w:r w:rsidRPr="000862A7">
        <w:t>A</w:t>
      </w:r>
      <w:r>
        <w:t xml:space="preserve"> councillor</w:t>
      </w:r>
      <w:r w:rsidRPr="000862A7">
        <w:t xml:space="preserve"> is suspended or partially suspended from their responsibilities or duties as a </w:t>
      </w:r>
      <w:r>
        <w:t>m</w:t>
      </w:r>
      <w:r w:rsidRPr="000862A7">
        <w:t>ember of the County Council.</w:t>
      </w:r>
    </w:p>
    <w:p w14:paraId="5FD16E34" w14:textId="77777777" w:rsidR="00107452" w:rsidRPr="000862A7" w:rsidRDefault="00107452" w:rsidP="00107452">
      <w:pPr>
        <w:pStyle w:val="ListParagraph"/>
        <w:numPr>
          <w:ilvl w:val="3"/>
          <w:numId w:val="19"/>
        </w:numPr>
      </w:pPr>
      <w:r w:rsidRPr="000862A7">
        <w:t>If, during the year, the Scheme is amended and this results in a change to a</w:t>
      </w:r>
      <w:r>
        <w:t xml:space="preserve"> councillor</w:t>
      </w:r>
      <w:r w:rsidRPr="000862A7">
        <w:t xml:space="preserve">’s entitlement to </w:t>
      </w:r>
      <w:r>
        <w:t xml:space="preserve">their </w:t>
      </w:r>
      <w:r w:rsidRPr="000862A7">
        <w:t xml:space="preserve">Special Responsibility Allowance and/or Basic Allowance, the actual </w:t>
      </w:r>
      <w:r>
        <w:t xml:space="preserve">annual </w:t>
      </w:r>
      <w:r w:rsidRPr="000862A7">
        <w:t>entitlement shall be based on:</w:t>
      </w:r>
    </w:p>
    <w:p w14:paraId="007DA932" w14:textId="77777777" w:rsidR="00107452" w:rsidRPr="000862A7" w:rsidRDefault="00107452" w:rsidP="00107452">
      <w:pPr>
        <w:pStyle w:val="ListParagraph"/>
        <w:numPr>
          <w:ilvl w:val="0"/>
          <w:numId w:val="25"/>
        </w:numPr>
      </w:pPr>
      <w:r w:rsidRPr="000862A7">
        <w:t xml:space="preserve">A proportion of the original annual </w:t>
      </w:r>
      <w:r>
        <w:t>a</w:t>
      </w:r>
      <w:r w:rsidRPr="000862A7">
        <w:t>llowance based on the number of days up to the date of amendment</w:t>
      </w:r>
      <w:r>
        <w:t>;</w:t>
      </w:r>
      <w:r w:rsidRPr="000862A7">
        <w:t xml:space="preserve"> </w:t>
      </w:r>
      <w:proofErr w:type="gramStart"/>
      <w:r w:rsidRPr="000862A7">
        <w:t>plus</w:t>
      </w:r>
      <w:proofErr w:type="gramEnd"/>
    </w:p>
    <w:p w14:paraId="6FD090A5" w14:textId="77777777" w:rsidR="00107452" w:rsidRPr="000862A7" w:rsidRDefault="00107452" w:rsidP="00107452">
      <w:pPr>
        <w:pStyle w:val="ListParagraph"/>
        <w:numPr>
          <w:ilvl w:val="0"/>
          <w:numId w:val="25"/>
        </w:numPr>
      </w:pPr>
      <w:r w:rsidRPr="000862A7">
        <w:t xml:space="preserve">A proportion of the revised annual </w:t>
      </w:r>
      <w:r>
        <w:t>a</w:t>
      </w:r>
      <w:r w:rsidRPr="000862A7">
        <w:t>llowance based on the number of days from the date of amendment.</w:t>
      </w:r>
    </w:p>
    <w:p w14:paraId="2F49ED99" w14:textId="77777777" w:rsidR="00107452" w:rsidRPr="00433418" w:rsidRDefault="00107452" w:rsidP="00107452">
      <w:pPr>
        <w:pStyle w:val="ListParagraph"/>
        <w:numPr>
          <w:ilvl w:val="3"/>
          <w:numId w:val="19"/>
        </w:numPr>
      </w:pPr>
      <w:r w:rsidRPr="000862A7">
        <w:t>When the term of office of a</w:t>
      </w:r>
      <w:r>
        <w:t xml:space="preserve"> councillor</w:t>
      </w:r>
      <w:r w:rsidRPr="000862A7">
        <w:t xml:space="preserve"> either begins and/or ends </w:t>
      </w:r>
      <w:proofErr w:type="gramStart"/>
      <w:r w:rsidRPr="000862A7">
        <w:t>during the course of</w:t>
      </w:r>
      <w:proofErr w:type="gramEnd"/>
      <w:r w:rsidRPr="000862A7">
        <w:t xml:space="preserve"> a year, the</w:t>
      </w:r>
      <w:r>
        <w:t>ir</w:t>
      </w:r>
      <w:r w:rsidRPr="000862A7">
        <w:t xml:space="preserve"> entitlement to </w:t>
      </w:r>
      <w:r>
        <w:t xml:space="preserve">the </w:t>
      </w:r>
      <w:r w:rsidRPr="000862A7">
        <w:t xml:space="preserve">Basic Allowance shall be based on the number of days in office during that year. Similar pro rata entitlements will apply in situations where </w:t>
      </w:r>
      <w:r>
        <w:t>the</w:t>
      </w:r>
      <w:r w:rsidRPr="000862A7">
        <w:t xml:space="preserve"> Basic Allowance is amended under paragraph</w:t>
      </w:r>
      <w:r>
        <w:t xml:space="preserve"> 30</w:t>
      </w:r>
      <w:r w:rsidRPr="00433418">
        <w:t>.</w:t>
      </w:r>
    </w:p>
    <w:p w14:paraId="422CDBED" w14:textId="77777777" w:rsidR="00107452" w:rsidRPr="000862A7" w:rsidRDefault="00107452" w:rsidP="00107452">
      <w:pPr>
        <w:pStyle w:val="ListParagraph"/>
        <w:numPr>
          <w:ilvl w:val="3"/>
          <w:numId w:val="19"/>
        </w:numPr>
      </w:pPr>
      <w:r w:rsidRPr="00433418">
        <w:t xml:space="preserve">Where, for a part of the year, a councillor has such special responsibilities as specified in this Scheme, their entitlement to a Special Responsibility Allowance shall be based on the number of days during that year that the councillor has held such special responsibilities, such entitlement being pro rata to a full year. Similar pro rata entitlement will apply in situations where Special Responsibility Allowances have been amended under paragraph </w:t>
      </w:r>
      <w:r>
        <w:t>30</w:t>
      </w:r>
      <w:r w:rsidRPr="00433418">
        <w:t>.</w:t>
      </w:r>
    </w:p>
    <w:p w14:paraId="4DFDE8AA" w14:textId="77777777" w:rsidR="00107452" w:rsidRPr="000862A7" w:rsidRDefault="00107452" w:rsidP="00107452">
      <w:pPr>
        <w:pStyle w:val="ListParagraph"/>
        <w:numPr>
          <w:ilvl w:val="3"/>
          <w:numId w:val="19"/>
        </w:numPr>
      </w:pPr>
      <w:r w:rsidRPr="000862A7">
        <w:t>Where a</w:t>
      </w:r>
      <w:r>
        <w:t xml:space="preserve"> councillor</w:t>
      </w:r>
      <w:r w:rsidRPr="000862A7">
        <w:t xml:space="preserve"> is suspended or partially suspended from their responsibilities or duties as a </w:t>
      </w:r>
      <w:r>
        <w:t>m</w:t>
      </w:r>
      <w:r w:rsidRPr="000862A7">
        <w:t xml:space="preserve">ember of the County Council in accordance with Part III of the Local Government Act 2000 (or Regulations made under that Part), the part of the Basic, Special Responsibility, </w:t>
      </w:r>
      <w:r>
        <w:t xml:space="preserve">and </w:t>
      </w:r>
      <w:r w:rsidRPr="000862A7">
        <w:t>Travel Allowances payable in respect of the period of suspension may be withheld by the Council</w:t>
      </w:r>
      <w:r>
        <w:t>.</w:t>
      </w:r>
    </w:p>
    <w:p w14:paraId="20D3AC3C" w14:textId="77777777" w:rsidR="00107452" w:rsidRPr="000862A7" w:rsidRDefault="00107452" w:rsidP="00107452">
      <w:pPr>
        <w:rPr>
          <w:b/>
        </w:rPr>
      </w:pPr>
      <w:r>
        <w:rPr>
          <w:b/>
        </w:rPr>
        <w:t>S</w:t>
      </w:r>
      <w:r w:rsidRPr="000862A7">
        <w:rPr>
          <w:b/>
        </w:rPr>
        <w:t>ubmission of Claims</w:t>
      </w:r>
    </w:p>
    <w:p w14:paraId="7383318A" w14:textId="77777777" w:rsidR="00107452" w:rsidRDefault="00107452" w:rsidP="00107452">
      <w:pPr>
        <w:pStyle w:val="ListParagraph"/>
        <w:numPr>
          <w:ilvl w:val="0"/>
          <w:numId w:val="21"/>
        </w:numPr>
      </w:pPr>
      <w:r w:rsidRPr="000862A7">
        <w:t xml:space="preserve">Separately, individual claims for Dependants' Carer's Allowances and Travel </w:t>
      </w:r>
      <w:r>
        <w:t xml:space="preserve">Allowances </w:t>
      </w:r>
      <w:r w:rsidRPr="000862A7">
        <w:t xml:space="preserve">shall be made </w:t>
      </w:r>
      <w:proofErr w:type="gramStart"/>
      <w:r w:rsidRPr="000862A7">
        <w:t>on a monthly basis</w:t>
      </w:r>
      <w:proofErr w:type="gramEnd"/>
      <w:r w:rsidRPr="000862A7">
        <w:t xml:space="preserve"> and shall be submitted to Democratic Services on or before the </w:t>
      </w:r>
      <w:r>
        <w:t>fourth</w:t>
      </w:r>
      <w:r w:rsidRPr="000862A7">
        <w:t xml:space="preserve"> day of each month. This applies especially to year end claims (</w:t>
      </w:r>
      <w:proofErr w:type="gramStart"/>
      <w:r w:rsidRPr="000862A7">
        <w:t>i.e.</w:t>
      </w:r>
      <w:proofErr w:type="gramEnd"/>
      <w:r w:rsidRPr="000862A7">
        <w:t xml:space="preserve"> claims for </w:t>
      </w:r>
      <w:r>
        <w:t>a</w:t>
      </w:r>
      <w:r w:rsidRPr="000862A7">
        <w:t>llowances for duties performed up to and including 31 March each year). Claims submitted after 31 May for the preceding financial year will not be accepted.</w:t>
      </w:r>
    </w:p>
    <w:p w14:paraId="0B1080BC" w14:textId="77777777" w:rsidR="00107452" w:rsidRDefault="00107452" w:rsidP="00107452">
      <w:pPr>
        <w:pStyle w:val="ListParagraph"/>
        <w:numPr>
          <w:ilvl w:val="0"/>
          <w:numId w:val="21"/>
        </w:numPr>
      </w:pPr>
      <w:r w:rsidRPr="000862A7">
        <w:t xml:space="preserve">Claims </w:t>
      </w:r>
      <w:r w:rsidRPr="00F93D25">
        <w:t>must</w:t>
      </w:r>
      <w:r w:rsidRPr="000862A7">
        <w:t xml:space="preserve"> be submitted via the electronic Members’ Allowances System as soon as possible at the end of each month. Claims may be submitted by non-electronic means (by an agreed paper-based method) only in exceptional circumstances approved by the </w:t>
      </w:r>
      <w:r>
        <w:t>Monitoring Officer.</w:t>
      </w:r>
    </w:p>
    <w:p w14:paraId="13275AAE" w14:textId="77777777" w:rsidR="00107452" w:rsidRDefault="00107452" w:rsidP="00107452">
      <w:pPr>
        <w:pStyle w:val="ListParagraph"/>
        <w:numPr>
          <w:ilvl w:val="0"/>
          <w:numId w:val="21"/>
        </w:numPr>
      </w:pPr>
      <w:r w:rsidRPr="000862A7">
        <w:t xml:space="preserve">Claims </w:t>
      </w:r>
      <w:r w:rsidRPr="00F93D25">
        <w:t>must</w:t>
      </w:r>
      <w:r w:rsidRPr="000862A7">
        <w:t xml:space="preserve"> be submitted within two months of the period to which they </w:t>
      </w:r>
      <w:proofErr w:type="gramStart"/>
      <w:r w:rsidRPr="000862A7">
        <w:t>relate</w:t>
      </w:r>
      <w:proofErr w:type="gramEnd"/>
      <w:r w:rsidRPr="000862A7">
        <w:t xml:space="preserve"> or a payment will not be made unless it is approved by </w:t>
      </w:r>
      <w:r w:rsidRPr="00203981">
        <w:t>the Chief Executive and good</w:t>
      </w:r>
      <w:r w:rsidRPr="000862A7">
        <w:t xml:space="preserve"> cause having been shown by the </w:t>
      </w:r>
      <w:r>
        <w:t>m</w:t>
      </w:r>
      <w:r w:rsidRPr="000862A7">
        <w:t>ember submitting the late claim.</w:t>
      </w:r>
    </w:p>
    <w:p w14:paraId="67CE8965" w14:textId="77777777" w:rsidR="00107452" w:rsidRDefault="00107452" w:rsidP="00107452">
      <w:pPr>
        <w:pStyle w:val="ListParagraph"/>
        <w:numPr>
          <w:ilvl w:val="0"/>
          <w:numId w:val="21"/>
        </w:numPr>
      </w:pPr>
      <w:r w:rsidRPr="000862A7">
        <w:t xml:space="preserve">Each claim shall provide details of the duties undertaken together with adequate supporting information in relation to claims for travel. Such information must include the </w:t>
      </w:r>
      <w:r>
        <w:t>p</w:t>
      </w:r>
      <w:r w:rsidRPr="000862A7">
        <w:t xml:space="preserve">lace and </w:t>
      </w:r>
      <w:r>
        <w:t>t</w:t>
      </w:r>
      <w:r w:rsidRPr="000862A7">
        <w:t>ime for both the start and finish of each claim.</w:t>
      </w:r>
    </w:p>
    <w:p w14:paraId="7979CCC4" w14:textId="77777777" w:rsidR="00107452" w:rsidRPr="000862A7" w:rsidRDefault="00107452" w:rsidP="00107452">
      <w:pPr>
        <w:pStyle w:val="ListParagraph"/>
        <w:numPr>
          <w:ilvl w:val="0"/>
          <w:numId w:val="21"/>
        </w:numPr>
      </w:pPr>
      <w:r w:rsidRPr="000862A7">
        <w:lastRenderedPageBreak/>
        <w:t>Each claim shall be certified by the</w:t>
      </w:r>
      <w:r>
        <w:t xml:space="preserve"> councillor</w:t>
      </w:r>
      <w:r w:rsidRPr="000862A7">
        <w:t xml:space="preserve"> or </w:t>
      </w:r>
      <w:r>
        <w:t>c</w:t>
      </w:r>
      <w:r w:rsidRPr="000862A7">
        <w:t xml:space="preserve">o-opted </w:t>
      </w:r>
      <w:r>
        <w:t>me</w:t>
      </w:r>
      <w:r w:rsidRPr="000862A7">
        <w:t xml:space="preserve">mber that </w:t>
      </w:r>
      <w:r>
        <w:t>they have</w:t>
      </w:r>
      <w:r w:rsidRPr="000862A7">
        <w:t xml:space="preserve"> </w:t>
      </w:r>
      <w:r w:rsidRPr="00F93D25">
        <w:t>actually and necessarily incurred</w:t>
      </w:r>
      <w:r w:rsidRPr="000862A7">
        <w:t xml:space="preserve"> the expenditure claimed in the performance of Approved Duties </w:t>
      </w:r>
      <w:r>
        <w:t>(</w:t>
      </w:r>
      <w:r w:rsidRPr="000862A7">
        <w:t xml:space="preserve">as defined in Schedule 'D' </w:t>
      </w:r>
      <w:r>
        <w:t xml:space="preserve">of this Scheme) </w:t>
      </w:r>
      <w:r w:rsidRPr="000862A7">
        <w:t xml:space="preserve">and that </w:t>
      </w:r>
      <w:r>
        <w:t>they</w:t>
      </w:r>
      <w:r w:rsidRPr="000862A7">
        <w:t xml:space="preserve"> will not make any other claim in respect of that expenditure other than under this Scheme.</w:t>
      </w:r>
    </w:p>
    <w:p w14:paraId="50B17CAE" w14:textId="77777777" w:rsidR="00107452" w:rsidRPr="000862A7" w:rsidRDefault="00107452" w:rsidP="00107452">
      <w:pPr>
        <w:rPr>
          <w:b/>
        </w:rPr>
      </w:pPr>
      <w:r w:rsidRPr="000862A7">
        <w:rPr>
          <w:b/>
        </w:rPr>
        <w:t>Payment of Allowances</w:t>
      </w:r>
    </w:p>
    <w:p w14:paraId="4408F441" w14:textId="77777777" w:rsidR="00107452" w:rsidRDefault="00107452" w:rsidP="00107452">
      <w:pPr>
        <w:pStyle w:val="ListParagraph"/>
        <w:numPr>
          <w:ilvl w:val="0"/>
          <w:numId w:val="21"/>
        </w:numPr>
      </w:pPr>
      <w:r w:rsidRPr="000862A7">
        <w:t xml:space="preserve">Payments of </w:t>
      </w:r>
      <w:r>
        <w:t xml:space="preserve">the </w:t>
      </w:r>
      <w:r w:rsidRPr="000862A7">
        <w:t xml:space="preserve">Basic Allowance and </w:t>
      </w:r>
      <w:r>
        <w:t xml:space="preserve">a </w:t>
      </w:r>
      <w:r w:rsidRPr="000862A7">
        <w:t>Special Responsibility Allowance shall be made monthly on the last working day of each month.</w:t>
      </w:r>
    </w:p>
    <w:p w14:paraId="268F41AC" w14:textId="77777777" w:rsidR="00107452" w:rsidRDefault="00107452" w:rsidP="00107452">
      <w:pPr>
        <w:pStyle w:val="ListParagraph"/>
        <w:numPr>
          <w:ilvl w:val="0"/>
          <w:numId w:val="21"/>
        </w:numPr>
      </w:pPr>
      <w:r>
        <w:t>C</w:t>
      </w:r>
      <w:r w:rsidRPr="000862A7">
        <w:t xml:space="preserve">laims for Dependants' Carer's </w:t>
      </w:r>
      <w:r>
        <w:t xml:space="preserve">and Travel </w:t>
      </w:r>
      <w:r w:rsidRPr="000862A7">
        <w:t xml:space="preserve">Allowances which are received by Democratic Services on or before the </w:t>
      </w:r>
      <w:r>
        <w:t>fourth</w:t>
      </w:r>
      <w:r w:rsidRPr="000862A7">
        <w:t xml:space="preserve"> day of each month shall be paid on the last working day of that month.</w:t>
      </w:r>
    </w:p>
    <w:p w14:paraId="60D73814" w14:textId="77777777" w:rsidR="00107452" w:rsidRPr="000862A7" w:rsidRDefault="00107452" w:rsidP="00107452">
      <w:pPr>
        <w:pStyle w:val="ListParagraph"/>
        <w:numPr>
          <w:ilvl w:val="0"/>
          <w:numId w:val="21"/>
        </w:numPr>
      </w:pPr>
      <w:r w:rsidRPr="000862A7">
        <w:t xml:space="preserve">The monthly amount payable in respect of the Basic Allowance and a Special Responsibility Allowance shall be one-twelfth of the annual allowance(s) specified in this Scheme and subject to </w:t>
      </w:r>
      <w:r w:rsidRPr="004D3941">
        <w:t>paragraphs 2</w:t>
      </w:r>
      <w:r>
        <w:t>8</w:t>
      </w:r>
      <w:r w:rsidRPr="004D3941">
        <w:t xml:space="preserve"> to 3</w:t>
      </w:r>
      <w:r>
        <w:t>3</w:t>
      </w:r>
      <w:r w:rsidRPr="004D3941">
        <w:t>.</w:t>
      </w:r>
    </w:p>
    <w:p w14:paraId="3B8F33E1" w14:textId="77777777" w:rsidR="00107452" w:rsidRPr="000862A7" w:rsidRDefault="00107452" w:rsidP="00107452">
      <w:pPr>
        <w:rPr>
          <w:b/>
        </w:rPr>
      </w:pPr>
      <w:r w:rsidRPr="000862A7">
        <w:rPr>
          <w:b/>
        </w:rPr>
        <w:t>Scheme</w:t>
      </w:r>
      <w:r>
        <w:rPr>
          <w:b/>
        </w:rPr>
        <w:t xml:space="preserve"> Amendment</w:t>
      </w:r>
      <w:r w:rsidRPr="000862A7">
        <w:rPr>
          <w:b/>
        </w:rPr>
        <w:t>s</w:t>
      </w:r>
    </w:p>
    <w:p w14:paraId="7FC605B1" w14:textId="77777777" w:rsidR="00107452" w:rsidRDefault="00107452" w:rsidP="00107452">
      <w:pPr>
        <w:pStyle w:val="ListParagraph"/>
        <w:numPr>
          <w:ilvl w:val="0"/>
          <w:numId w:val="21"/>
        </w:numPr>
      </w:pPr>
      <w:r w:rsidRPr="000862A7">
        <w:t xml:space="preserve">The amounts </w:t>
      </w:r>
      <w:r>
        <w:t xml:space="preserve">of the </w:t>
      </w:r>
      <w:r w:rsidRPr="000862A7">
        <w:t>Basic Allowance, Special Responsibility Allowance, Dependant's Carer's Allowance and Council's Chair/Vice-Chair Allowance</w:t>
      </w:r>
      <w:r>
        <w:t xml:space="preserve">, as </w:t>
      </w:r>
      <w:r w:rsidRPr="000862A7">
        <w:t xml:space="preserve">specified in </w:t>
      </w:r>
      <w:r>
        <w:t xml:space="preserve">Schedule 'A' of this Scheme, </w:t>
      </w:r>
      <w:r w:rsidRPr="000862A7">
        <w:t xml:space="preserve">are subject to an annual </w:t>
      </w:r>
      <w:r>
        <w:t>increase</w:t>
      </w:r>
      <w:r w:rsidRPr="000862A7">
        <w:t xml:space="preserve"> on 1 April. This </w:t>
      </w:r>
      <w:r>
        <w:t>increase</w:t>
      </w:r>
      <w:r w:rsidRPr="000862A7">
        <w:t xml:space="preserve"> shall equate to the annual percentage increase in employees’ pay under the National Joint Council for Local Government Services pay structure.</w:t>
      </w:r>
      <w:r>
        <w:t xml:space="preserve"> Where an annual percentage increase is not agreed, the matter of an annual increase shall be referred to the Independent Remuneration Panel for consideration.</w:t>
      </w:r>
    </w:p>
    <w:p w14:paraId="6AD55806" w14:textId="77777777" w:rsidR="00107452" w:rsidRDefault="00107452" w:rsidP="00107452">
      <w:pPr>
        <w:pStyle w:val="ListParagraph"/>
        <w:numPr>
          <w:ilvl w:val="0"/>
          <w:numId w:val="21"/>
        </w:numPr>
      </w:pPr>
      <w:r w:rsidRPr="000862A7">
        <w:t>Overnight Accommodation and Travel Abroad Allowances shall be increased annually with effect from 1 April in every year in line with the Consumer Price Index published in November of the preceding year.</w:t>
      </w:r>
    </w:p>
    <w:p w14:paraId="159EE0C8" w14:textId="77777777" w:rsidR="00107452" w:rsidRPr="000862A7" w:rsidRDefault="00107452" w:rsidP="00107452">
      <w:pPr>
        <w:pStyle w:val="ListParagraph"/>
        <w:numPr>
          <w:ilvl w:val="0"/>
          <w:numId w:val="21"/>
        </w:numPr>
      </w:pPr>
      <w:r w:rsidRPr="000862A7">
        <w:t>Motor car, motorcycle, and bicycle Travelling Allowances shall be revised annually with effect from 1 April in every year in accordance with the maximum allowance for Income Tax purposes as determined by HM Revenue and Customs.</w:t>
      </w:r>
    </w:p>
    <w:p w14:paraId="0B222337" w14:textId="77777777" w:rsidR="00107452" w:rsidRPr="000862A7" w:rsidRDefault="00107452" w:rsidP="00107452">
      <w:pPr>
        <w:rPr>
          <w:b/>
        </w:rPr>
      </w:pPr>
      <w:r w:rsidRPr="000862A7">
        <w:rPr>
          <w:b/>
        </w:rPr>
        <w:t>General Information</w:t>
      </w:r>
    </w:p>
    <w:p w14:paraId="37AD9E31" w14:textId="77777777" w:rsidR="00107452" w:rsidRPr="000862A7" w:rsidRDefault="00107452" w:rsidP="00107452">
      <w:pPr>
        <w:pStyle w:val="ListParagraph"/>
        <w:numPr>
          <w:ilvl w:val="0"/>
          <w:numId w:val="21"/>
        </w:numPr>
      </w:pPr>
      <w:r w:rsidRPr="000862A7">
        <w:t xml:space="preserve">Schedule 'E' </w:t>
      </w:r>
      <w:r>
        <w:t xml:space="preserve">of this Scheme </w:t>
      </w:r>
      <w:r w:rsidRPr="000862A7">
        <w:t>contains additional background information and supporting guidance to the Scheme, including:</w:t>
      </w:r>
    </w:p>
    <w:p w14:paraId="1A9A93E5" w14:textId="77777777" w:rsidR="00107452" w:rsidRDefault="00107452" w:rsidP="00107452">
      <w:pPr>
        <w:pStyle w:val="ListParagraph"/>
        <w:numPr>
          <w:ilvl w:val="0"/>
          <w:numId w:val="34"/>
        </w:numPr>
        <w:spacing w:after="0"/>
      </w:pPr>
      <w:r w:rsidRPr="000862A7">
        <w:t>Contacts, Enquiries and Other General Matters</w:t>
      </w:r>
    </w:p>
    <w:p w14:paraId="372886B8" w14:textId="77777777" w:rsidR="00107452" w:rsidRDefault="00107452" w:rsidP="00107452">
      <w:pPr>
        <w:pStyle w:val="ListParagraph"/>
        <w:numPr>
          <w:ilvl w:val="0"/>
          <w:numId w:val="34"/>
        </w:numPr>
        <w:spacing w:after="0"/>
      </w:pPr>
      <w:r w:rsidRPr="000862A7">
        <w:t>Travel Allowances</w:t>
      </w:r>
    </w:p>
    <w:p w14:paraId="28C5021C" w14:textId="77777777" w:rsidR="00107452" w:rsidRDefault="00107452" w:rsidP="00107452">
      <w:pPr>
        <w:pStyle w:val="ListParagraph"/>
        <w:numPr>
          <w:ilvl w:val="0"/>
          <w:numId w:val="34"/>
        </w:numPr>
        <w:spacing w:after="0"/>
      </w:pPr>
      <w:r w:rsidRPr="000862A7">
        <w:t>Taxation</w:t>
      </w:r>
    </w:p>
    <w:p w14:paraId="28EEA7AB" w14:textId="77777777" w:rsidR="00107452" w:rsidRDefault="00107452" w:rsidP="00107452">
      <w:pPr>
        <w:pStyle w:val="ListParagraph"/>
        <w:numPr>
          <w:ilvl w:val="0"/>
          <w:numId w:val="34"/>
        </w:numPr>
        <w:spacing w:after="0"/>
      </w:pPr>
      <w:r w:rsidRPr="000862A7">
        <w:t>National Insurance</w:t>
      </w:r>
    </w:p>
    <w:p w14:paraId="66A30723" w14:textId="77777777" w:rsidR="00107452" w:rsidRPr="000862A7" w:rsidRDefault="00107452" w:rsidP="00107452">
      <w:pPr>
        <w:pStyle w:val="ListParagraph"/>
        <w:numPr>
          <w:ilvl w:val="0"/>
          <w:numId w:val="34"/>
        </w:numPr>
        <w:spacing w:after="0"/>
      </w:pPr>
      <w:r w:rsidRPr="000862A7">
        <w:t>Insurance Arrangements</w:t>
      </w:r>
    </w:p>
    <w:p w14:paraId="1755B683" w14:textId="77777777" w:rsidR="00107452" w:rsidRDefault="00107452" w:rsidP="00107452">
      <w:pPr>
        <w:rPr>
          <w:b/>
        </w:rPr>
      </w:pPr>
    </w:p>
    <w:p w14:paraId="4E478F8A" w14:textId="77777777" w:rsidR="00107452" w:rsidRPr="00433418" w:rsidRDefault="00107452" w:rsidP="00D46A2E">
      <w:pPr>
        <w:pStyle w:val="Heading2"/>
        <w:numPr>
          <w:ilvl w:val="0"/>
          <w:numId w:val="0"/>
        </w:numPr>
      </w:pPr>
      <w:bookmarkStart w:id="1" w:name="_Toc158305000"/>
      <w:bookmarkStart w:id="2" w:name="_Toc160454574"/>
      <w:r w:rsidRPr="00433418">
        <w:t>Schedule A - Allowances</w:t>
      </w:r>
      <w:bookmarkEnd w:id="1"/>
      <w:bookmarkEnd w:id="2"/>
    </w:p>
    <w:p w14:paraId="2A5A73B5" w14:textId="77777777" w:rsidR="00107452" w:rsidRPr="000862A7" w:rsidRDefault="00107452" w:rsidP="00107452">
      <w:pPr>
        <w:ind w:left="567" w:hanging="567"/>
        <w:rPr>
          <w:b/>
        </w:rPr>
      </w:pPr>
      <w:r w:rsidRPr="000862A7">
        <w:rPr>
          <w:b/>
        </w:rPr>
        <w:t>Basic Allowance</w:t>
      </w:r>
    </w:p>
    <w:p w14:paraId="6B15A0AC" w14:textId="77777777" w:rsidR="00107452" w:rsidRPr="000862A7" w:rsidRDefault="00107452" w:rsidP="00107452">
      <w:r w:rsidRPr="000862A7">
        <w:t>An annual Basic Allowance of £</w:t>
      </w:r>
      <w:r>
        <w:t>13,777*</w:t>
      </w:r>
      <w:r w:rsidRPr="000862A7">
        <w:t xml:space="preserve"> is payable to each</w:t>
      </w:r>
      <w:r>
        <w:t xml:space="preserve"> councillor.</w:t>
      </w:r>
    </w:p>
    <w:p w14:paraId="37C1CFFC" w14:textId="77777777" w:rsidR="00107452" w:rsidRPr="000862A7" w:rsidRDefault="00107452" w:rsidP="00107452">
      <w:pPr>
        <w:ind w:left="567" w:hanging="567"/>
        <w:rPr>
          <w:b/>
        </w:rPr>
      </w:pPr>
      <w:r w:rsidRPr="000862A7">
        <w:rPr>
          <w:b/>
        </w:rPr>
        <w:t>Special Responsibility Allowance</w:t>
      </w:r>
    </w:p>
    <w:p w14:paraId="2154C6CC" w14:textId="77777777" w:rsidR="00107452" w:rsidRPr="000862A7" w:rsidRDefault="00107452" w:rsidP="00107452">
      <w:r w:rsidRPr="000862A7">
        <w:lastRenderedPageBreak/>
        <w:t>Based on an annual Special Responsibility Allowance total of £</w:t>
      </w:r>
      <w:r>
        <w:t>529,871*,</w:t>
      </w:r>
      <w:r w:rsidRPr="000862A7">
        <w:t xml:space="preserve"> the actual individual </w:t>
      </w:r>
      <w:r>
        <w:t>a</w:t>
      </w:r>
      <w:r w:rsidRPr="000862A7">
        <w:t>llowances are detailed in Schedule ‘B’</w:t>
      </w:r>
      <w:r>
        <w:t xml:space="preserve"> of this Scheme</w:t>
      </w:r>
      <w:r w:rsidRPr="000862A7">
        <w:t>. The amounts quoted in Schedule ‘B’ are in respect of a full year term of office.</w:t>
      </w:r>
    </w:p>
    <w:p w14:paraId="4C5B4831" w14:textId="77777777" w:rsidR="00107452" w:rsidRPr="000862A7" w:rsidRDefault="00107452" w:rsidP="00107452">
      <w:pPr>
        <w:ind w:left="567" w:hanging="567"/>
        <w:rPr>
          <w:b/>
        </w:rPr>
      </w:pPr>
      <w:r w:rsidRPr="000862A7">
        <w:rPr>
          <w:b/>
        </w:rPr>
        <w:t>Dependants'</w:t>
      </w:r>
      <w:r>
        <w:rPr>
          <w:b/>
        </w:rPr>
        <w:t xml:space="preserve"> </w:t>
      </w:r>
      <w:r w:rsidRPr="000862A7">
        <w:rPr>
          <w:b/>
        </w:rPr>
        <w:t>Carer's Allowance</w:t>
      </w:r>
    </w:p>
    <w:p w14:paraId="64ED4F99" w14:textId="77777777" w:rsidR="00107452" w:rsidRPr="000862A7" w:rsidRDefault="00107452" w:rsidP="00107452">
      <w:r w:rsidRPr="000862A7">
        <w:t>Payment of a Dependants'</w:t>
      </w:r>
      <w:r>
        <w:t xml:space="preserve"> </w:t>
      </w:r>
      <w:r w:rsidRPr="000862A7">
        <w:t xml:space="preserve">Carer's Allowance, as provided for in Paragraphs </w:t>
      </w:r>
      <w:r>
        <w:t>16 to 18</w:t>
      </w:r>
      <w:r w:rsidRPr="000862A7">
        <w:t xml:space="preserve"> of this Scheme, shall be based on actual receipted expenditure subject to a maximum hourly rate of </w:t>
      </w:r>
      <w:r>
        <w:t>£9.46*</w:t>
      </w:r>
      <w:r w:rsidRPr="000862A7">
        <w:t>. Total payments in any one year shall not exceed £1,</w:t>
      </w:r>
      <w:r>
        <w:t>987</w:t>
      </w:r>
      <w:r w:rsidRPr="000862A7">
        <w:t>.</w:t>
      </w:r>
    </w:p>
    <w:p w14:paraId="7F138B93" w14:textId="77777777" w:rsidR="00107452" w:rsidRPr="000862A7" w:rsidRDefault="00107452" w:rsidP="00107452">
      <w:pPr>
        <w:ind w:left="567" w:hanging="567"/>
        <w:rPr>
          <w:b/>
        </w:rPr>
      </w:pPr>
      <w:r w:rsidRPr="000862A7">
        <w:rPr>
          <w:b/>
        </w:rPr>
        <w:t>Travelling Allowances</w:t>
      </w:r>
    </w:p>
    <w:p w14:paraId="2BDE954B" w14:textId="77777777" w:rsidR="00107452" w:rsidRPr="000862A7" w:rsidRDefault="00107452" w:rsidP="00107452">
      <w:r w:rsidRPr="000862A7">
        <w:t>The amounts payable by way of Travelling Allowances including Overnight Accommodation, and Travel Abroad shall be subject to the rates specified in Schedule ‘C’ of this Scheme.</w:t>
      </w:r>
    </w:p>
    <w:p w14:paraId="151220B6" w14:textId="77777777" w:rsidR="00107452" w:rsidRPr="000862A7" w:rsidRDefault="00107452" w:rsidP="00107452">
      <w:pPr>
        <w:ind w:left="567" w:hanging="567"/>
        <w:rPr>
          <w:b/>
        </w:rPr>
      </w:pPr>
      <w:r w:rsidRPr="000862A7">
        <w:rPr>
          <w:b/>
        </w:rPr>
        <w:t>Chair and Vice-Chair of the Council Allowances</w:t>
      </w:r>
    </w:p>
    <w:p w14:paraId="737D9E03" w14:textId="77777777" w:rsidR="00107452" w:rsidRDefault="00107452" w:rsidP="00107452">
      <w:r w:rsidRPr="000862A7">
        <w:t xml:space="preserve">An annual Allowance of </w:t>
      </w:r>
      <w:r>
        <w:t>£20,657*</w:t>
      </w:r>
      <w:r w:rsidRPr="000862A7">
        <w:t xml:space="preserve"> is payable to the Chair of the County Council and the Vice-Chair shall receive an annual allowance of </w:t>
      </w:r>
      <w:bookmarkStart w:id="3" w:name="page202"/>
      <w:bookmarkEnd w:id="3"/>
      <w:r>
        <w:t>£10,329*.</w:t>
      </w:r>
    </w:p>
    <w:p w14:paraId="3523C643" w14:textId="77777777" w:rsidR="00107452" w:rsidRPr="001373D2" w:rsidRDefault="00107452" w:rsidP="00107452"/>
    <w:p w14:paraId="3879C4D8" w14:textId="77777777" w:rsidR="00107452" w:rsidRPr="000862A7" w:rsidRDefault="00107452" w:rsidP="00D46A2E">
      <w:pPr>
        <w:pStyle w:val="Heading2"/>
        <w:numPr>
          <w:ilvl w:val="0"/>
          <w:numId w:val="0"/>
        </w:numPr>
      </w:pPr>
      <w:bookmarkStart w:id="4" w:name="_Toc158305001"/>
      <w:bookmarkStart w:id="5" w:name="_Toc160454575"/>
      <w:r w:rsidRPr="000862A7">
        <w:t>Schedule B - Special Responsibility Allowances</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28"/>
        <w:gridCol w:w="3477"/>
        <w:gridCol w:w="665"/>
        <w:gridCol w:w="1367"/>
        <w:gridCol w:w="1679"/>
      </w:tblGrid>
      <w:tr w:rsidR="00107452" w:rsidRPr="000862A7" w14:paraId="6FF6533E" w14:textId="77777777" w:rsidTr="008D691D">
        <w:trPr>
          <w:trHeight w:val="340"/>
          <w:tblHeader/>
        </w:trPr>
        <w:tc>
          <w:tcPr>
            <w:tcW w:w="1014" w:type="pct"/>
            <w:shd w:val="clear" w:color="auto" w:fill="D9D9D9" w:themeFill="background1" w:themeFillShade="D9"/>
            <w:vAlign w:val="center"/>
          </w:tcPr>
          <w:p w14:paraId="32815767" w14:textId="77777777" w:rsidR="00107452" w:rsidRPr="000862A7" w:rsidRDefault="00107452" w:rsidP="008D691D">
            <w:pPr>
              <w:spacing w:after="0"/>
            </w:pPr>
            <w:r w:rsidRPr="000862A7">
              <w:rPr>
                <w:b/>
              </w:rPr>
              <w:t>Position</w:t>
            </w:r>
          </w:p>
        </w:tc>
        <w:tc>
          <w:tcPr>
            <w:tcW w:w="1928" w:type="pct"/>
            <w:shd w:val="clear" w:color="auto" w:fill="D9D9D9" w:themeFill="background1" w:themeFillShade="D9"/>
            <w:vAlign w:val="center"/>
          </w:tcPr>
          <w:p w14:paraId="2702E874" w14:textId="77777777" w:rsidR="00107452" w:rsidRPr="000862A7" w:rsidRDefault="00107452" w:rsidP="008D691D">
            <w:pPr>
              <w:spacing w:after="0"/>
            </w:pPr>
          </w:p>
        </w:tc>
        <w:tc>
          <w:tcPr>
            <w:tcW w:w="369" w:type="pct"/>
            <w:shd w:val="clear" w:color="auto" w:fill="D9D9D9" w:themeFill="background1" w:themeFillShade="D9"/>
          </w:tcPr>
          <w:p w14:paraId="359C8268" w14:textId="77777777" w:rsidR="00107452" w:rsidRPr="000862A7" w:rsidRDefault="00107452" w:rsidP="008D691D">
            <w:pPr>
              <w:spacing w:after="0"/>
              <w:jc w:val="center"/>
            </w:pPr>
          </w:p>
        </w:tc>
        <w:tc>
          <w:tcPr>
            <w:tcW w:w="758" w:type="pct"/>
            <w:shd w:val="clear" w:color="auto" w:fill="D9D9D9" w:themeFill="background1" w:themeFillShade="D9"/>
            <w:vAlign w:val="center"/>
          </w:tcPr>
          <w:p w14:paraId="5043A892" w14:textId="77777777" w:rsidR="00107452" w:rsidRPr="000862A7" w:rsidRDefault="00107452" w:rsidP="008D691D">
            <w:pPr>
              <w:spacing w:after="0"/>
              <w:jc w:val="center"/>
              <w:rPr>
                <w:b/>
              </w:rPr>
            </w:pPr>
            <w:r w:rsidRPr="000862A7">
              <w:rPr>
                <w:b/>
              </w:rPr>
              <w:t>Amount</w:t>
            </w:r>
            <w:r>
              <w:rPr>
                <w:b/>
              </w:rPr>
              <w:t xml:space="preserve"> (</w:t>
            </w:r>
            <w:proofErr w:type="gramStart"/>
            <w:r w:rsidRPr="000862A7">
              <w:rPr>
                <w:b/>
              </w:rPr>
              <w:t>£</w:t>
            </w:r>
            <w:r>
              <w:rPr>
                <w:b/>
              </w:rPr>
              <w:t>)*</w:t>
            </w:r>
            <w:proofErr w:type="gramEnd"/>
          </w:p>
        </w:tc>
        <w:tc>
          <w:tcPr>
            <w:tcW w:w="931" w:type="pct"/>
            <w:shd w:val="clear" w:color="auto" w:fill="D9D9D9" w:themeFill="background1" w:themeFillShade="D9"/>
            <w:vAlign w:val="center"/>
          </w:tcPr>
          <w:p w14:paraId="4EA6CC3E" w14:textId="77777777" w:rsidR="00107452" w:rsidRPr="000862A7" w:rsidRDefault="00107452" w:rsidP="008D691D">
            <w:pPr>
              <w:spacing w:after="0"/>
              <w:jc w:val="center"/>
              <w:rPr>
                <w:b/>
              </w:rPr>
            </w:pPr>
            <w:r w:rsidRPr="000862A7">
              <w:rPr>
                <w:b/>
              </w:rPr>
              <w:t>% of</w:t>
            </w:r>
            <w:r>
              <w:rPr>
                <w:b/>
              </w:rPr>
              <w:t xml:space="preserve"> </w:t>
            </w:r>
            <w:r w:rsidRPr="000862A7">
              <w:rPr>
                <w:b/>
              </w:rPr>
              <w:t>Leader</w:t>
            </w:r>
          </w:p>
        </w:tc>
      </w:tr>
      <w:tr w:rsidR="00107452" w:rsidRPr="000862A7" w14:paraId="4DB78AEB" w14:textId="77777777" w:rsidTr="008D691D">
        <w:trPr>
          <w:trHeight w:val="340"/>
        </w:trPr>
        <w:tc>
          <w:tcPr>
            <w:tcW w:w="1014" w:type="pct"/>
            <w:shd w:val="clear" w:color="auto" w:fill="auto"/>
            <w:vAlign w:val="center"/>
          </w:tcPr>
          <w:p w14:paraId="57E460DE" w14:textId="77777777" w:rsidR="00107452" w:rsidRPr="000862A7" w:rsidRDefault="00107452" w:rsidP="008D691D">
            <w:pPr>
              <w:spacing w:after="0"/>
            </w:pPr>
            <w:r w:rsidRPr="000862A7">
              <w:t>Leader</w:t>
            </w:r>
          </w:p>
        </w:tc>
        <w:tc>
          <w:tcPr>
            <w:tcW w:w="1928" w:type="pct"/>
            <w:shd w:val="clear" w:color="auto" w:fill="auto"/>
            <w:vAlign w:val="center"/>
          </w:tcPr>
          <w:p w14:paraId="6F64FB7D" w14:textId="77777777" w:rsidR="00107452" w:rsidRPr="000862A7" w:rsidRDefault="00107452" w:rsidP="008D691D">
            <w:pPr>
              <w:spacing w:after="0"/>
            </w:pPr>
          </w:p>
        </w:tc>
        <w:tc>
          <w:tcPr>
            <w:tcW w:w="369" w:type="pct"/>
            <w:shd w:val="clear" w:color="auto" w:fill="auto"/>
          </w:tcPr>
          <w:p w14:paraId="1010D842" w14:textId="77777777" w:rsidR="00107452" w:rsidRPr="000862A7" w:rsidRDefault="00107452" w:rsidP="008D691D">
            <w:pPr>
              <w:spacing w:after="0"/>
              <w:jc w:val="center"/>
            </w:pPr>
          </w:p>
        </w:tc>
        <w:tc>
          <w:tcPr>
            <w:tcW w:w="758" w:type="pct"/>
            <w:shd w:val="clear" w:color="auto" w:fill="auto"/>
            <w:vAlign w:val="center"/>
          </w:tcPr>
          <w:p w14:paraId="71451A8A" w14:textId="77777777" w:rsidR="00107452" w:rsidRPr="000862A7" w:rsidRDefault="00107452" w:rsidP="008D691D">
            <w:pPr>
              <w:spacing w:after="0"/>
              <w:jc w:val="center"/>
            </w:pPr>
            <w:r>
              <w:t>41,331</w:t>
            </w:r>
          </w:p>
        </w:tc>
        <w:tc>
          <w:tcPr>
            <w:tcW w:w="931" w:type="pct"/>
            <w:shd w:val="clear" w:color="auto" w:fill="auto"/>
            <w:vAlign w:val="center"/>
          </w:tcPr>
          <w:p w14:paraId="031813AD" w14:textId="77777777" w:rsidR="00107452" w:rsidRPr="000862A7" w:rsidRDefault="00107452" w:rsidP="008D691D">
            <w:pPr>
              <w:spacing w:after="0"/>
              <w:jc w:val="center"/>
            </w:pPr>
            <w:r w:rsidRPr="000862A7">
              <w:t>100.00</w:t>
            </w:r>
          </w:p>
        </w:tc>
      </w:tr>
      <w:tr w:rsidR="00107452" w:rsidRPr="000862A7" w14:paraId="5997FD0C" w14:textId="77777777" w:rsidTr="008D691D">
        <w:trPr>
          <w:trHeight w:val="340"/>
        </w:trPr>
        <w:tc>
          <w:tcPr>
            <w:tcW w:w="1014" w:type="pct"/>
            <w:shd w:val="clear" w:color="auto" w:fill="auto"/>
            <w:vAlign w:val="center"/>
          </w:tcPr>
          <w:p w14:paraId="1559469F" w14:textId="77777777" w:rsidR="00107452" w:rsidRPr="000862A7" w:rsidRDefault="00107452" w:rsidP="008D691D">
            <w:pPr>
              <w:spacing w:after="0"/>
            </w:pPr>
            <w:r w:rsidRPr="000862A7">
              <w:t>Deputy Leader</w:t>
            </w:r>
          </w:p>
        </w:tc>
        <w:tc>
          <w:tcPr>
            <w:tcW w:w="1928" w:type="pct"/>
            <w:shd w:val="clear" w:color="auto" w:fill="auto"/>
            <w:vAlign w:val="center"/>
          </w:tcPr>
          <w:p w14:paraId="1CF705CD" w14:textId="77777777" w:rsidR="00107452" w:rsidRPr="000862A7" w:rsidRDefault="00107452" w:rsidP="008D691D">
            <w:pPr>
              <w:spacing w:after="0"/>
            </w:pPr>
          </w:p>
        </w:tc>
        <w:tc>
          <w:tcPr>
            <w:tcW w:w="369" w:type="pct"/>
            <w:shd w:val="clear" w:color="auto" w:fill="auto"/>
          </w:tcPr>
          <w:p w14:paraId="4BA63A40" w14:textId="77777777" w:rsidR="00107452" w:rsidRPr="000862A7" w:rsidRDefault="00107452" w:rsidP="008D691D">
            <w:pPr>
              <w:spacing w:after="0"/>
              <w:jc w:val="center"/>
            </w:pPr>
          </w:p>
        </w:tc>
        <w:tc>
          <w:tcPr>
            <w:tcW w:w="758" w:type="pct"/>
            <w:shd w:val="clear" w:color="auto" w:fill="auto"/>
            <w:vAlign w:val="center"/>
          </w:tcPr>
          <w:p w14:paraId="43158C9B" w14:textId="77777777" w:rsidR="00107452" w:rsidRPr="000862A7" w:rsidRDefault="00107452" w:rsidP="008D691D">
            <w:pPr>
              <w:spacing w:after="0"/>
              <w:jc w:val="center"/>
            </w:pPr>
            <w:r w:rsidRPr="000862A7">
              <w:t>2</w:t>
            </w:r>
            <w:r>
              <w:t>8,932</w:t>
            </w:r>
          </w:p>
        </w:tc>
        <w:tc>
          <w:tcPr>
            <w:tcW w:w="931" w:type="pct"/>
            <w:shd w:val="clear" w:color="auto" w:fill="auto"/>
            <w:vAlign w:val="center"/>
          </w:tcPr>
          <w:p w14:paraId="2CBFEA9B" w14:textId="77777777" w:rsidR="00107452" w:rsidRPr="000862A7" w:rsidRDefault="00107452" w:rsidP="008D691D">
            <w:pPr>
              <w:spacing w:after="0"/>
              <w:jc w:val="center"/>
            </w:pPr>
            <w:r w:rsidRPr="000862A7">
              <w:t>70.00</w:t>
            </w:r>
          </w:p>
        </w:tc>
      </w:tr>
      <w:tr w:rsidR="00107452" w:rsidRPr="000862A7" w14:paraId="2589081B" w14:textId="77777777" w:rsidTr="008D691D">
        <w:trPr>
          <w:trHeight w:val="340"/>
        </w:trPr>
        <w:tc>
          <w:tcPr>
            <w:tcW w:w="1014" w:type="pct"/>
            <w:shd w:val="clear" w:color="auto" w:fill="auto"/>
            <w:vAlign w:val="center"/>
          </w:tcPr>
          <w:p w14:paraId="36D38CCD" w14:textId="77777777" w:rsidR="00107452" w:rsidRPr="000862A7" w:rsidRDefault="00107452" w:rsidP="008D691D">
            <w:pPr>
              <w:spacing w:after="0"/>
            </w:pPr>
            <w:r w:rsidRPr="000862A7">
              <w:t>Cabinet Members</w:t>
            </w:r>
          </w:p>
        </w:tc>
        <w:tc>
          <w:tcPr>
            <w:tcW w:w="1928" w:type="pct"/>
            <w:shd w:val="clear" w:color="auto" w:fill="auto"/>
            <w:vAlign w:val="center"/>
          </w:tcPr>
          <w:p w14:paraId="6CCD6D56" w14:textId="77777777" w:rsidR="00107452" w:rsidRPr="000862A7" w:rsidRDefault="00107452" w:rsidP="008D691D">
            <w:pPr>
              <w:spacing w:after="0"/>
            </w:pPr>
          </w:p>
        </w:tc>
        <w:tc>
          <w:tcPr>
            <w:tcW w:w="369" w:type="pct"/>
            <w:shd w:val="clear" w:color="auto" w:fill="auto"/>
          </w:tcPr>
          <w:p w14:paraId="1FE8666B" w14:textId="77777777" w:rsidR="00107452" w:rsidRPr="000862A7" w:rsidRDefault="00107452" w:rsidP="008D691D">
            <w:pPr>
              <w:spacing w:after="0"/>
              <w:jc w:val="center"/>
            </w:pPr>
            <w:r w:rsidRPr="000862A7">
              <w:t>8@</w:t>
            </w:r>
          </w:p>
        </w:tc>
        <w:tc>
          <w:tcPr>
            <w:tcW w:w="758" w:type="pct"/>
            <w:shd w:val="clear" w:color="auto" w:fill="auto"/>
            <w:vAlign w:val="center"/>
          </w:tcPr>
          <w:p w14:paraId="31ADD92F" w14:textId="77777777" w:rsidR="00107452" w:rsidRPr="000862A7" w:rsidRDefault="00107452" w:rsidP="008D691D">
            <w:pPr>
              <w:spacing w:after="0"/>
              <w:jc w:val="center"/>
            </w:pPr>
            <w:r>
              <w:t>22,732</w:t>
            </w:r>
          </w:p>
        </w:tc>
        <w:tc>
          <w:tcPr>
            <w:tcW w:w="931" w:type="pct"/>
            <w:shd w:val="clear" w:color="auto" w:fill="auto"/>
            <w:vAlign w:val="center"/>
          </w:tcPr>
          <w:p w14:paraId="7571B065" w14:textId="77777777" w:rsidR="00107452" w:rsidRPr="000862A7" w:rsidRDefault="00107452" w:rsidP="008D691D">
            <w:pPr>
              <w:spacing w:after="0"/>
              <w:jc w:val="center"/>
            </w:pPr>
            <w:r w:rsidRPr="000862A7">
              <w:t>55.00</w:t>
            </w:r>
          </w:p>
        </w:tc>
      </w:tr>
      <w:tr w:rsidR="00107452" w:rsidRPr="000862A7" w14:paraId="0F431D5A" w14:textId="77777777" w:rsidTr="008D691D">
        <w:trPr>
          <w:trHeight w:val="340"/>
        </w:trPr>
        <w:tc>
          <w:tcPr>
            <w:tcW w:w="1014" w:type="pct"/>
            <w:shd w:val="clear" w:color="auto" w:fill="auto"/>
            <w:vAlign w:val="center"/>
          </w:tcPr>
          <w:p w14:paraId="1508BF90" w14:textId="77777777" w:rsidR="00107452" w:rsidRPr="000862A7" w:rsidRDefault="00107452" w:rsidP="008D691D">
            <w:pPr>
              <w:spacing w:after="0"/>
            </w:pPr>
            <w:r w:rsidRPr="000862A7">
              <w:t>Lead Members</w:t>
            </w:r>
          </w:p>
        </w:tc>
        <w:tc>
          <w:tcPr>
            <w:tcW w:w="1928" w:type="pct"/>
            <w:shd w:val="clear" w:color="auto" w:fill="auto"/>
            <w:vAlign w:val="center"/>
          </w:tcPr>
          <w:p w14:paraId="0BA9C34B" w14:textId="77777777" w:rsidR="00107452" w:rsidRPr="000862A7" w:rsidRDefault="00107452" w:rsidP="008D691D">
            <w:pPr>
              <w:spacing w:after="0"/>
            </w:pPr>
          </w:p>
        </w:tc>
        <w:tc>
          <w:tcPr>
            <w:tcW w:w="369" w:type="pct"/>
            <w:shd w:val="clear" w:color="auto" w:fill="auto"/>
          </w:tcPr>
          <w:p w14:paraId="0AB5CEC5" w14:textId="77777777" w:rsidR="00107452" w:rsidRPr="000862A7" w:rsidRDefault="00107452" w:rsidP="008D691D">
            <w:pPr>
              <w:spacing w:after="0"/>
              <w:jc w:val="center"/>
            </w:pPr>
            <w:r w:rsidRPr="000862A7">
              <w:t>5@</w:t>
            </w:r>
          </w:p>
        </w:tc>
        <w:tc>
          <w:tcPr>
            <w:tcW w:w="758" w:type="pct"/>
            <w:shd w:val="clear" w:color="auto" w:fill="auto"/>
            <w:vAlign w:val="center"/>
          </w:tcPr>
          <w:p w14:paraId="7BCA09B8" w14:textId="77777777" w:rsidR="00107452" w:rsidRPr="000862A7" w:rsidRDefault="00107452" w:rsidP="008D691D">
            <w:pPr>
              <w:spacing w:after="0"/>
              <w:jc w:val="center"/>
            </w:pPr>
            <w:r>
              <w:t>11,366</w:t>
            </w:r>
          </w:p>
        </w:tc>
        <w:tc>
          <w:tcPr>
            <w:tcW w:w="931" w:type="pct"/>
            <w:shd w:val="clear" w:color="auto" w:fill="auto"/>
            <w:vAlign w:val="center"/>
          </w:tcPr>
          <w:p w14:paraId="10E3D3DA" w14:textId="77777777" w:rsidR="00107452" w:rsidRPr="000862A7" w:rsidRDefault="00107452" w:rsidP="008D691D">
            <w:pPr>
              <w:spacing w:after="0"/>
              <w:jc w:val="center"/>
            </w:pPr>
            <w:r w:rsidRPr="000862A7">
              <w:t>27.50</w:t>
            </w:r>
          </w:p>
        </w:tc>
      </w:tr>
      <w:tr w:rsidR="00107452" w:rsidRPr="000862A7" w14:paraId="1165FF27" w14:textId="77777777" w:rsidTr="008D691D">
        <w:trPr>
          <w:trHeight w:val="340"/>
        </w:trPr>
        <w:tc>
          <w:tcPr>
            <w:tcW w:w="1014" w:type="pct"/>
            <w:shd w:val="clear" w:color="auto" w:fill="auto"/>
            <w:vAlign w:val="center"/>
          </w:tcPr>
          <w:p w14:paraId="1CC9C04B" w14:textId="77777777" w:rsidR="00107452" w:rsidRPr="000862A7" w:rsidRDefault="00107452" w:rsidP="008D691D">
            <w:pPr>
              <w:spacing w:after="0"/>
            </w:pPr>
            <w:r w:rsidRPr="000862A7">
              <w:t>Champions</w:t>
            </w:r>
          </w:p>
        </w:tc>
        <w:tc>
          <w:tcPr>
            <w:tcW w:w="1928" w:type="pct"/>
            <w:shd w:val="clear" w:color="auto" w:fill="auto"/>
            <w:vAlign w:val="center"/>
          </w:tcPr>
          <w:p w14:paraId="02E2B260" w14:textId="77777777" w:rsidR="00107452" w:rsidRPr="000862A7" w:rsidRDefault="00107452" w:rsidP="008D691D">
            <w:pPr>
              <w:spacing w:after="0"/>
            </w:pPr>
          </w:p>
        </w:tc>
        <w:tc>
          <w:tcPr>
            <w:tcW w:w="369" w:type="pct"/>
            <w:shd w:val="clear" w:color="auto" w:fill="auto"/>
          </w:tcPr>
          <w:p w14:paraId="4DE1B808" w14:textId="77777777" w:rsidR="00107452" w:rsidRPr="000862A7" w:rsidRDefault="00107452" w:rsidP="008D691D">
            <w:pPr>
              <w:spacing w:after="0"/>
              <w:jc w:val="center"/>
            </w:pPr>
            <w:r w:rsidRPr="000862A7">
              <w:t>6@</w:t>
            </w:r>
          </w:p>
        </w:tc>
        <w:tc>
          <w:tcPr>
            <w:tcW w:w="758" w:type="pct"/>
            <w:shd w:val="clear" w:color="auto" w:fill="auto"/>
            <w:vAlign w:val="center"/>
          </w:tcPr>
          <w:p w14:paraId="675DFCB9" w14:textId="77777777" w:rsidR="00107452" w:rsidRPr="000862A7" w:rsidRDefault="00107452" w:rsidP="008D691D">
            <w:pPr>
              <w:spacing w:after="0"/>
              <w:jc w:val="center"/>
            </w:pPr>
            <w:r>
              <w:t>7,233</w:t>
            </w:r>
          </w:p>
        </w:tc>
        <w:tc>
          <w:tcPr>
            <w:tcW w:w="931" w:type="pct"/>
            <w:shd w:val="clear" w:color="auto" w:fill="auto"/>
            <w:vAlign w:val="center"/>
          </w:tcPr>
          <w:p w14:paraId="1BB532AE" w14:textId="77777777" w:rsidR="00107452" w:rsidRPr="000862A7" w:rsidRDefault="00107452" w:rsidP="008D691D">
            <w:pPr>
              <w:spacing w:after="0"/>
              <w:jc w:val="center"/>
            </w:pPr>
            <w:r w:rsidRPr="000862A7">
              <w:t>17.50</w:t>
            </w:r>
          </w:p>
        </w:tc>
      </w:tr>
      <w:tr w:rsidR="00107452" w:rsidRPr="000862A7" w14:paraId="486B673E" w14:textId="77777777" w:rsidTr="008D691D">
        <w:trPr>
          <w:trHeight w:val="340"/>
        </w:trPr>
        <w:tc>
          <w:tcPr>
            <w:tcW w:w="1014" w:type="pct"/>
            <w:vMerge w:val="restart"/>
            <w:shd w:val="clear" w:color="auto" w:fill="auto"/>
            <w:vAlign w:val="center"/>
          </w:tcPr>
          <w:p w14:paraId="10FA28A7" w14:textId="77777777" w:rsidR="00107452" w:rsidRPr="000862A7" w:rsidRDefault="00107452" w:rsidP="008D691D">
            <w:pPr>
              <w:spacing w:after="0"/>
            </w:pPr>
            <w:r w:rsidRPr="000862A7">
              <w:t>Chairs</w:t>
            </w:r>
          </w:p>
        </w:tc>
        <w:tc>
          <w:tcPr>
            <w:tcW w:w="1928" w:type="pct"/>
            <w:shd w:val="clear" w:color="auto" w:fill="auto"/>
            <w:vAlign w:val="center"/>
          </w:tcPr>
          <w:p w14:paraId="67F64BF5" w14:textId="77777777" w:rsidR="00107452" w:rsidRPr="000862A7" w:rsidRDefault="00107452" w:rsidP="008D691D">
            <w:pPr>
              <w:spacing w:after="0"/>
            </w:pPr>
            <w:r w:rsidRPr="000862A7">
              <w:t>Overview and Scrutiny</w:t>
            </w:r>
          </w:p>
        </w:tc>
        <w:tc>
          <w:tcPr>
            <w:tcW w:w="369" w:type="pct"/>
            <w:shd w:val="clear" w:color="auto" w:fill="auto"/>
          </w:tcPr>
          <w:p w14:paraId="6ECCE62B" w14:textId="77777777" w:rsidR="00107452" w:rsidRPr="000862A7" w:rsidRDefault="00107452" w:rsidP="008D691D">
            <w:pPr>
              <w:spacing w:after="0"/>
              <w:jc w:val="center"/>
            </w:pPr>
            <w:r w:rsidRPr="000862A7">
              <w:t>4@</w:t>
            </w:r>
          </w:p>
        </w:tc>
        <w:tc>
          <w:tcPr>
            <w:tcW w:w="758" w:type="pct"/>
            <w:shd w:val="clear" w:color="auto" w:fill="auto"/>
            <w:vAlign w:val="center"/>
          </w:tcPr>
          <w:p w14:paraId="45A6FC9A" w14:textId="77777777" w:rsidR="00107452" w:rsidRPr="000862A7" w:rsidRDefault="00107452" w:rsidP="008D691D">
            <w:pPr>
              <w:spacing w:after="0"/>
              <w:jc w:val="center"/>
            </w:pPr>
            <w:r>
              <w:t>10,333</w:t>
            </w:r>
          </w:p>
        </w:tc>
        <w:tc>
          <w:tcPr>
            <w:tcW w:w="931" w:type="pct"/>
            <w:shd w:val="clear" w:color="auto" w:fill="auto"/>
            <w:vAlign w:val="center"/>
          </w:tcPr>
          <w:p w14:paraId="323578E3" w14:textId="77777777" w:rsidR="00107452" w:rsidRPr="000862A7" w:rsidRDefault="00107452" w:rsidP="008D691D">
            <w:pPr>
              <w:spacing w:after="0"/>
              <w:jc w:val="center"/>
            </w:pPr>
            <w:r w:rsidRPr="000862A7">
              <w:t>25.00</w:t>
            </w:r>
          </w:p>
        </w:tc>
      </w:tr>
      <w:tr w:rsidR="00107452" w:rsidRPr="000862A7" w14:paraId="09AC16D2" w14:textId="77777777" w:rsidTr="008D691D">
        <w:trPr>
          <w:trHeight w:val="340"/>
        </w:trPr>
        <w:tc>
          <w:tcPr>
            <w:tcW w:w="1014" w:type="pct"/>
            <w:vMerge/>
            <w:shd w:val="clear" w:color="auto" w:fill="auto"/>
            <w:vAlign w:val="center"/>
          </w:tcPr>
          <w:p w14:paraId="5B649A00" w14:textId="77777777" w:rsidR="00107452" w:rsidRPr="000862A7" w:rsidRDefault="00107452" w:rsidP="008D691D">
            <w:pPr>
              <w:spacing w:after="0"/>
            </w:pPr>
          </w:p>
        </w:tc>
        <w:tc>
          <w:tcPr>
            <w:tcW w:w="1928" w:type="pct"/>
            <w:shd w:val="clear" w:color="auto" w:fill="auto"/>
            <w:vAlign w:val="center"/>
          </w:tcPr>
          <w:p w14:paraId="3D74E218" w14:textId="77777777" w:rsidR="00107452" w:rsidRPr="000862A7" w:rsidRDefault="00107452" w:rsidP="008D691D">
            <w:pPr>
              <w:spacing w:after="0"/>
            </w:pPr>
            <w:r w:rsidRPr="000862A7">
              <w:t>Corporate Parenting Board</w:t>
            </w:r>
          </w:p>
        </w:tc>
        <w:tc>
          <w:tcPr>
            <w:tcW w:w="369" w:type="pct"/>
            <w:shd w:val="clear" w:color="auto" w:fill="auto"/>
          </w:tcPr>
          <w:p w14:paraId="4812825E" w14:textId="77777777" w:rsidR="00107452" w:rsidRPr="000862A7" w:rsidRDefault="00107452" w:rsidP="008D691D">
            <w:pPr>
              <w:spacing w:after="0"/>
              <w:jc w:val="center"/>
            </w:pPr>
          </w:p>
        </w:tc>
        <w:tc>
          <w:tcPr>
            <w:tcW w:w="758" w:type="pct"/>
            <w:shd w:val="clear" w:color="auto" w:fill="auto"/>
            <w:vAlign w:val="center"/>
          </w:tcPr>
          <w:p w14:paraId="09202D37" w14:textId="77777777" w:rsidR="00107452" w:rsidRPr="000862A7" w:rsidRDefault="00107452" w:rsidP="008D691D">
            <w:pPr>
              <w:spacing w:after="0"/>
              <w:jc w:val="center"/>
            </w:pPr>
            <w:r>
              <w:t>10,333</w:t>
            </w:r>
          </w:p>
        </w:tc>
        <w:tc>
          <w:tcPr>
            <w:tcW w:w="931" w:type="pct"/>
            <w:shd w:val="clear" w:color="auto" w:fill="auto"/>
            <w:vAlign w:val="center"/>
          </w:tcPr>
          <w:p w14:paraId="32733B06" w14:textId="77777777" w:rsidR="00107452" w:rsidRPr="000862A7" w:rsidRDefault="00107452" w:rsidP="008D691D">
            <w:pPr>
              <w:spacing w:after="0"/>
              <w:jc w:val="center"/>
            </w:pPr>
            <w:r w:rsidRPr="000862A7">
              <w:t>25.00</w:t>
            </w:r>
          </w:p>
        </w:tc>
      </w:tr>
      <w:tr w:rsidR="00107452" w:rsidRPr="000862A7" w14:paraId="22423DD9" w14:textId="77777777" w:rsidTr="008D691D">
        <w:trPr>
          <w:trHeight w:val="340"/>
        </w:trPr>
        <w:tc>
          <w:tcPr>
            <w:tcW w:w="1014" w:type="pct"/>
            <w:vMerge/>
            <w:shd w:val="clear" w:color="auto" w:fill="auto"/>
            <w:vAlign w:val="center"/>
          </w:tcPr>
          <w:p w14:paraId="29F42E43" w14:textId="77777777" w:rsidR="00107452" w:rsidRPr="000862A7" w:rsidRDefault="00107452" w:rsidP="008D691D">
            <w:pPr>
              <w:spacing w:after="0"/>
            </w:pPr>
          </w:p>
        </w:tc>
        <w:tc>
          <w:tcPr>
            <w:tcW w:w="1928" w:type="pct"/>
            <w:shd w:val="clear" w:color="auto" w:fill="auto"/>
            <w:vAlign w:val="center"/>
          </w:tcPr>
          <w:p w14:paraId="179F8E1E" w14:textId="77777777" w:rsidR="00107452" w:rsidRPr="000862A7" w:rsidRDefault="00107452" w:rsidP="008D691D">
            <w:pPr>
              <w:spacing w:after="0"/>
            </w:pPr>
            <w:r w:rsidRPr="000862A7">
              <w:t>Development Control</w:t>
            </w:r>
          </w:p>
        </w:tc>
        <w:tc>
          <w:tcPr>
            <w:tcW w:w="369" w:type="pct"/>
            <w:shd w:val="clear" w:color="auto" w:fill="auto"/>
          </w:tcPr>
          <w:p w14:paraId="5F1BDD34" w14:textId="77777777" w:rsidR="00107452" w:rsidRPr="000862A7" w:rsidRDefault="00107452" w:rsidP="008D691D">
            <w:pPr>
              <w:spacing w:after="0"/>
              <w:jc w:val="center"/>
            </w:pPr>
          </w:p>
        </w:tc>
        <w:tc>
          <w:tcPr>
            <w:tcW w:w="758" w:type="pct"/>
            <w:shd w:val="clear" w:color="auto" w:fill="auto"/>
            <w:vAlign w:val="center"/>
          </w:tcPr>
          <w:p w14:paraId="4B01F898" w14:textId="77777777" w:rsidR="00107452" w:rsidRPr="000862A7" w:rsidRDefault="00107452" w:rsidP="008D691D">
            <w:pPr>
              <w:spacing w:after="0"/>
              <w:jc w:val="center"/>
            </w:pPr>
            <w:r>
              <w:t>10,333</w:t>
            </w:r>
          </w:p>
        </w:tc>
        <w:tc>
          <w:tcPr>
            <w:tcW w:w="931" w:type="pct"/>
            <w:shd w:val="clear" w:color="auto" w:fill="auto"/>
            <w:vAlign w:val="center"/>
          </w:tcPr>
          <w:p w14:paraId="25AABDDB" w14:textId="77777777" w:rsidR="00107452" w:rsidRPr="000862A7" w:rsidRDefault="00107452" w:rsidP="008D691D">
            <w:pPr>
              <w:spacing w:after="0"/>
              <w:jc w:val="center"/>
            </w:pPr>
            <w:r w:rsidRPr="000862A7">
              <w:t>25.00</w:t>
            </w:r>
          </w:p>
        </w:tc>
      </w:tr>
      <w:tr w:rsidR="00107452" w:rsidRPr="000862A7" w14:paraId="543003ED" w14:textId="77777777" w:rsidTr="008D691D">
        <w:trPr>
          <w:trHeight w:val="340"/>
        </w:trPr>
        <w:tc>
          <w:tcPr>
            <w:tcW w:w="1014" w:type="pct"/>
            <w:vMerge/>
            <w:shd w:val="clear" w:color="auto" w:fill="auto"/>
            <w:vAlign w:val="center"/>
          </w:tcPr>
          <w:p w14:paraId="624B65A7" w14:textId="77777777" w:rsidR="00107452" w:rsidRPr="000862A7" w:rsidRDefault="00107452" w:rsidP="008D691D">
            <w:pPr>
              <w:spacing w:after="0"/>
            </w:pPr>
          </w:p>
        </w:tc>
        <w:tc>
          <w:tcPr>
            <w:tcW w:w="1928" w:type="pct"/>
            <w:shd w:val="clear" w:color="auto" w:fill="auto"/>
            <w:vAlign w:val="center"/>
          </w:tcPr>
          <w:p w14:paraId="01879DE0" w14:textId="77777777" w:rsidR="00107452" w:rsidRPr="000862A7" w:rsidRDefault="00107452" w:rsidP="008D691D">
            <w:pPr>
              <w:spacing w:after="0"/>
            </w:pPr>
            <w:r w:rsidRPr="000862A7">
              <w:t>Pension Fund</w:t>
            </w:r>
          </w:p>
        </w:tc>
        <w:tc>
          <w:tcPr>
            <w:tcW w:w="369" w:type="pct"/>
            <w:shd w:val="clear" w:color="auto" w:fill="auto"/>
          </w:tcPr>
          <w:p w14:paraId="4AC0448F" w14:textId="77777777" w:rsidR="00107452" w:rsidRPr="000862A7" w:rsidRDefault="00107452" w:rsidP="008D691D">
            <w:pPr>
              <w:spacing w:after="0"/>
              <w:jc w:val="center"/>
            </w:pPr>
          </w:p>
        </w:tc>
        <w:tc>
          <w:tcPr>
            <w:tcW w:w="758" w:type="pct"/>
            <w:shd w:val="clear" w:color="auto" w:fill="auto"/>
            <w:vAlign w:val="center"/>
          </w:tcPr>
          <w:p w14:paraId="4D1305E7" w14:textId="77777777" w:rsidR="00107452" w:rsidRPr="000862A7" w:rsidRDefault="00107452" w:rsidP="008D691D">
            <w:pPr>
              <w:spacing w:after="0"/>
              <w:jc w:val="center"/>
            </w:pPr>
            <w:r>
              <w:t>10,333</w:t>
            </w:r>
          </w:p>
        </w:tc>
        <w:tc>
          <w:tcPr>
            <w:tcW w:w="931" w:type="pct"/>
            <w:shd w:val="clear" w:color="auto" w:fill="auto"/>
            <w:vAlign w:val="center"/>
          </w:tcPr>
          <w:p w14:paraId="6DD6600F" w14:textId="77777777" w:rsidR="00107452" w:rsidRPr="000862A7" w:rsidRDefault="00107452" w:rsidP="008D691D">
            <w:pPr>
              <w:spacing w:after="0"/>
              <w:jc w:val="center"/>
            </w:pPr>
            <w:r w:rsidRPr="000862A7">
              <w:t>25.00</w:t>
            </w:r>
          </w:p>
        </w:tc>
      </w:tr>
      <w:tr w:rsidR="00107452" w:rsidRPr="000862A7" w14:paraId="56AFC333" w14:textId="77777777" w:rsidTr="008D691D">
        <w:trPr>
          <w:trHeight w:val="340"/>
        </w:trPr>
        <w:tc>
          <w:tcPr>
            <w:tcW w:w="1014" w:type="pct"/>
            <w:vMerge/>
            <w:shd w:val="clear" w:color="auto" w:fill="auto"/>
            <w:vAlign w:val="center"/>
          </w:tcPr>
          <w:p w14:paraId="51138B44" w14:textId="77777777" w:rsidR="00107452" w:rsidRPr="000862A7" w:rsidRDefault="00107452" w:rsidP="008D691D">
            <w:pPr>
              <w:spacing w:after="0"/>
            </w:pPr>
          </w:p>
        </w:tc>
        <w:tc>
          <w:tcPr>
            <w:tcW w:w="1928" w:type="pct"/>
            <w:shd w:val="clear" w:color="auto" w:fill="auto"/>
            <w:vAlign w:val="center"/>
          </w:tcPr>
          <w:p w14:paraId="75D28651" w14:textId="77777777" w:rsidR="00107452" w:rsidRPr="000862A7" w:rsidRDefault="00107452" w:rsidP="008D691D">
            <w:pPr>
              <w:spacing w:after="0"/>
            </w:pPr>
            <w:r w:rsidRPr="000862A7">
              <w:t>Regulatory</w:t>
            </w:r>
          </w:p>
        </w:tc>
        <w:tc>
          <w:tcPr>
            <w:tcW w:w="369" w:type="pct"/>
            <w:shd w:val="clear" w:color="auto" w:fill="auto"/>
          </w:tcPr>
          <w:p w14:paraId="2877D0BB" w14:textId="77777777" w:rsidR="00107452" w:rsidRPr="000862A7" w:rsidRDefault="00107452" w:rsidP="008D691D">
            <w:pPr>
              <w:spacing w:after="0"/>
              <w:jc w:val="center"/>
            </w:pPr>
          </w:p>
        </w:tc>
        <w:tc>
          <w:tcPr>
            <w:tcW w:w="758" w:type="pct"/>
            <w:shd w:val="clear" w:color="auto" w:fill="auto"/>
            <w:vAlign w:val="center"/>
          </w:tcPr>
          <w:p w14:paraId="178F60CA" w14:textId="77777777" w:rsidR="00107452" w:rsidRPr="000862A7" w:rsidRDefault="00107452" w:rsidP="008D691D">
            <w:pPr>
              <w:spacing w:after="0"/>
              <w:jc w:val="center"/>
            </w:pPr>
            <w:r>
              <w:t>10,333</w:t>
            </w:r>
          </w:p>
        </w:tc>
        <w:tc>
          <w:tcPr>
            <w:tcW w:w="931" w:type="pct"/>
            <w:shd w:val="clear" w:color="auto" w:fill="auto"/>
            <w:vAlign w:val="center"/>
          </w:tcPr>
          <w:p w14:paraId="7280EA77" w14:textId="77777777" w:rsidR="00107452" w:rsidRPr="000862A7" w:rsidRDefault="00107452" w:rsidP="008D691D">
            <w:pPr>
              <w:spacing w:after="0"/>
              <w:jc w:val="center"/>
            </w:pPr>
            <w:r w:rsidRPr="000862A7">
              <w:t>25.00</w:t>
            </w:r>
          </w:p>
        </w:tc>
      </w:tr>
      <w:tr w:rsidR="00107452" w:rsidRPr="000862A7" w14:paraId="5B37DB49" w14:textId="77777777" w:rsidTr="008D691D">
        <w:trPr>
          <w:trHeight w:val="340"/>
        </w:trPr>
        <w:tc>
          <w:tcPr>
            <w:tcW w:w="1014" w:type="pct"/>
            <w:vMerge/>
            <w:shd w:val="clear" w:color="auto" w:fill="auto"/>
            <w:vAlign w:val="center"/>
          </w:tcPr>
          <w:p w14:paraId="2FE071FE" w14:textId="77777777" w:rsidR="00107452" w:rsidRPr="000862A7" w:rsidRDefault="00107452" w:rsidP="008D691D">
            <w:pPr>
              <w:spacing w:after="0"/>
            </w:pPr>
          </w:p>
        </w:tc>
        <w:tc>
          <w:tcPr>
            <w:tcW w:w="1928" w:type="pct"/>
            <w:shd w:val="clear" w:color="auto" w:fill="auto"/>
            <w:vAlign w:val="center"/>
          </w:tcPr>
          <w:p w14:paraId="5081D76B" w14:textId="77777777" w:rsidR="00107452" w:rsidRPr="000862A7" w:rsidRDefault="00107452" w:rsidP="008D691D">
            <w:pPr>
              <w:spacing w:after="0"/>
            </w:pPr>
            <w:r w:rsidRPr="000862A7">
              <w:t>Audit, Risk and Governance</w:t>
            </w:r>
          </w:p>
        </w:tc>
        <w:tc>
          <w:tcPr>
            <w:tcW w:w="369" w:type="pct"/>
            <w:shd w:val="clear" w:color="auto" w:fill="auto"/>
          </w:tcPr>
          <w:p w14:paraId="2031FBEA" w14:textId="77777777" w:rsidR="00107452" w:rsidRPr="000862A7" w:rsidRDefault="00107452" w:rsidP="008D691D">
            <w:pPr>
              <w:spacing w:after="0"/>
              <w:jc w:val="center"/>
            </w:pPr>
          </w:p>
        </w:tc>
        <w:tc>
          <w:tcPr>
            <w:tcW w:w="758" w:type="pct"/>
            <w:shd w:val="clear" w:color="auto" w:fill="auto"/>
            <w:vAlign w:val="center"/>
          </w:tcPr>
          <w:p w14:paraId="389A03E5" w14:textId="77777777" w:rsidR="00107452" w:rsidRPr="000862A7" w:rsidRDefault="00107452" w:rsidP="008D691D">
            <w:pPr>
              <w:spacing w:after="0"/>
              <w:jc w:val="center"/>
            </w:pPr>
            <w:r>
              <w:t>10,333</w:t>
            </w:r>
          </w:p>
        </w:tc>
        <w:tc>
          <w:tcPr>
            <w:tcW w:w="931" w:type="pct"/>
            <w:shd w:val="clear" w:color="auto" w:fill="auto"/>
            <w:vAlign w:val="center"/>
          </w:tcPr>
          <w:p w14:paraId="07943166" w14:textId="77777777" w:rsidR="00107452" w:rsidRPr="000862A7" w:rsidRDefault="00107452" w:rsidP="008D691D">
            <w:pPr>
              <w:spacing w:after="0"/>
              <w:jc w:val="center"/>
            </w:pPr>
            <w:r w:rsidRPr="000862A7">
              <w:t>25.00</w:t>
            </w:r>
          </w:p>
        </w:tc>
      </w:tr>
      <w:tr w:rsidR="00107452" w:rsidRPr="000862A7" w14:paraId="6DE21B21" w14:textId="77777777" w:rsidTr="008D691D">
        <w:trPr>
          <w:trHeight w:val="340"/>
        </w:trPr>
        <w:tc>
          <w:tcPr>
            <w:tcW w:w="1014" w:type="pct"/>
            <w:vMerge/>
            <w:shd w:val="clear" w:color="auto" w:fill="auto"/>
            <w:vAlign w:val="center"/>
          </w:tcPr>
          <w:p w14:paraId="08E4796E" w14:textId="77777777" w:rsidR="00107452" w:rsidRPr="000862A7" w:rsidRDefault="00107452" w:rsidP="008D691D">
            <w:pPr>
              <w:spacing w:after="0"/>
            </w:pPr>
          </w:p>
        </w:tc>
        <w:tc>
          <w:tcPr>
            <w:tcW w:w="1928" w:type="pct"/>
            <w:shd w:val="clear" w:color="auto" w:fill="auto"/>
            <w:vAlign w:val="center"/>
          </w:tcPr>
          <w:p w14:paraId="401338BE" w14:textId="77777777" w:rsidR="00107452" w:rsidRPr="000862A7" w:rsidRDefault="00107452" w:rsidP="008D691D">
            <w:pPr>
              <w:spacing w:after="0"/>
            </w:pPr>
            <w:r w:rsidRPr="000862A7">
              <w:t>Lancs County Dev Ltd</w:t>
            </w:r>
          </w:p>
        </w:tc>
        <w:tc>
          <w:tcPr>
            <w:tcW w:w="369" w:type="pct"/>
            <w:shd w:val="clear" w:color="auto" w:fill="auto"/>
          </w:tcPr>
          <w:p w14:paraId="3C74AB50" w14:textId="77777777" w:rsidR="00107452" w:rsidRPr="000862A7" w:rsidRDefault="00107452" w:rsidP="008D691D">
            <w:pPr>
              <w:spacing w:after="0"/>
              <w:jc w:val="center"/>
            </w:pPr>
          </w:p>
        </w:tc>
        <w:tc>
          <w:tcPr>
            <w:tcW w:w="758" w:type="pct"/>
            <w:shd w:val="clear" w:color="auto" w:fill="auto"/>
            <w:vAlign w:val="center"/>
          </w:tcPr>
          <w:p w14:paraId="62DCF12E" w14:textId="77777777" w:rsidR="00107452" w:rsidRPr="000862A7" w:rsidRDefault="00107452" w:rsidP="008D691D">
            <w:pPr>
              <w:spacing w:after="0"/>
              <w:jc w:val="center"/>
            </w:pPr>
            <w:r>
              <w:t>5,167</w:t>
            </w:r>
          </w:p>
        </w:tc>
        <w:tc>
          <w:tcPr>
            <w:tcW w:w="931" w:type="pct"/>
            <w:shd w:val="clear" w:color="auto" w:fill="auto"/>
            <w:vAlign w:val="center"/>
          </w:tcPr>
          <w:p w14:paraId="511D58BD" w14:textId="77777777" w:rsidR="00107452" w:rsidRPr="000862A7" w:rsidRDefault="00107452" w:rsidP="008D691D">
            <w:pPr>
              <w:spacing w:after="0"/>
              <w:jc w:val="center"/>
            </w:pPr>
            <w:r w:rsidRPr="000862A7">
              <w:t>12.50</w:t>
            </w:r>
          </w:p>
        </w:tc>
      </w:tr>
      <w:tr w:rsidR="00107452" w:rsidRPr="000862A7" w14:paraId="088F9CD0" w14:textId="77777777" w:rsidTr="008D691D">
        <w:trPr>
          <w:trHeight w:val="340"/>
        </w:trPr>
        <w:tc>
          <w:tcPr>
            <w:tcW w:w="1014" w:type="pct"/>
            <w:vMerge w:val="restart"/>
            <w:shd w:val="clear" w:color="auto" w:fill="auto"/>
            <w:vAlign w:val="center"/>
          </w:tcPr>
          <w:p w14:paraId="1637C457" w14:textId="77777777" w:rsidR="00107452" w:rsidRPr="000862A7" w:rsidRDefault="00107452" w:rsidP="008D691D">
            <w:pPr>
              <w:spacing w:after="0"/>
            </w:pPr>
            <w:r w:rsidRPr="000862A7">
              <w:t>Vice Chairs</w:t>
            </w:r>
          </w:p>
        </w:tc>
        <w:tc>
          <w:tcPr>
            <w:tcW w:w="1928" w:type="pct"/>
            <w:shd w:val="clear" w:color="auto" w:fill="auto"/>
            <w:vAlign w:val="center"/>
          </w:tcPr>
          <w:p w14:paraId="7474011D" w14:textId="77777777" w:rsidR="00107452" w:rsidRPr="000862A7" w:rsidRDefault="00107452" w:rsidP="008D691D">
            <w:pPr>
              <w:spacing w:after="0"/>
            </w:pPr>
            <w:r w:rsidRPr="000862A7">
              <w:t>Development Control</w:t>
            </w:r>
          </w:p>
        </w:tc>
        <w:tc>
          <w:tcPr>
            <w:tcW w:w="369" w:type="pct"/>
            <w:shd w:val="clear" w:color="auto" w:fill="auto"/>
          </w:tcPr>
          <w:p w14:paraId="215BA8A1" w14:textId="77777777" w:rsidR="00107452" w:rsidRPr="000862A7" w:rsidRDefault="00107452" w:rsidP="008D691D">
            <w:pPr>
              <w:spacing w:after="0"/>
              <w:jc w:val="center"/>
            </w:pPr>
          </w:p>
        </w:tc>
        <w:tc>
          <w:tcPr>
            <w:tcW w:w="758" w:type="pct"/>
            <w:shd w:val="clear" w:color="auto" w:fill="auto"/>
            <w:vAlign w:val="center"/>
          </w:tcPr>
          <w:p w14:paraId="5460DBF7" w14:textId="77777777" w:rsidR="00107452" w:rsidRPr="000862A7" w:rsidRDefault="00107452" w:rsidP="008D691D">
            <w:pPr>
              <w:spacing w:after="0"/>
              <w:jc w:val="center"/>
            </w:pPr>
            <w:r>
              <w:t>5,167</w:t>
            </w:r>
          </w:p>
        </w:tc>
        <w:tc>
          <w:tcPr>
            <w:tcW w:w="931" w:type="pct"/>
            <w:shd w:val="clear" w:color="auto" w:fill="auto"/>
            <w:vAlign w:val="center"/>
          </w:tcPr>
          <w:p w14:paraId="22E36468" w14:textId="77777777" w:rsidR="00107452" w:rsidRPr="000862A7" w:rsidRDefault="00107452" w:rsidP="008D691D">
            <w:pPr>
              <w:spacing w:after="0"/>
              <w:jc w:val="center"/>
            </w:pPr>
            <w:r w:rsidRPr="000862A7">
              <w:t>50.00</w:t>
            </w:r>
            <w:r>
              <w:t xml:space="preserve"> **</w:t>
            </w:r>
          </w:p>
        </w:tc>
      </w:tr>
      <w:tr w:rsidR="00107452" w:rsidRPr="000862A7" w14:paraId="1A6C82C4" w14:textId="77777777" w:rsidTr="008D691D">
        <w:trPr>
          <w:trHeight w:val="340"/>
        </w:trPr>
        <w:tc>
          <w:tcPr>
            <w:tcW w:w="1014" w:type="pct"/>
            <w:vMerge/>
            <w:shd w:val="clear" w:color="auto" w:fill="auto"/>
            <w:vAlign w:val="center"/>
          </w:tcPr>
          <w:p w14:paraId="087F7F6E" w14:textId="77777777" w:rsidR="00107452" w:rsidRPr="000862A7" w:rsidRDefault="00107452" w:rsidP="008D691D">
            <w:pPr>
              <w:spacing w:after="0"/>
            </w:pPr>
          </w:p>
        </w:tc>
        <w:tc>
          <w:tcPr>
            <w:tcW w:w="1928" w:type="pct"/>
            <w:shd w:val="clear" w:color="auto" w:fill="auto"/>
            <w:vAlign w:val="center"/>
          </w:tcPr>
          <w:p w14:paraId="1E48445A" w14:textId="77777777" w:rsidR="00107452" w:rsidRPr="000862A7" w:rsidRDefault="00107452" w:rsidP="008D691D">
            <w:pPr>
              <w:spacing w:after="0"/>
            </w:pPr>
            <w:r w:rsidRPr="000862A7">
              <w:t>Overview and Scrutiny</w:t>
            </w:r>
          </w:p>
        </w:tc>
        <w:tc>
          <w:tcPr>
            <w:tcW w:w="369" w:type="pct"/>
            <w:shd w:val="clear" w:color="auto" w:fill="auto"/>
          </w:tcPr>
          <w:p w14:paraId="5572FCAC" w14:textId="77777777" w:rsidR="00107452" w:rsidRPr="000862A7" w:rsidRDefault="00107452" w:rsidP="008D691D">
            <w:pPr>
              <w:spacing w:after="0"/>
              <w:jc w:val="center"/>
            </w:pPr>
            <w:r w:rsidRPr="000862A7">
              <w:t>4@</w:t>
            </w:r>
          </w:p>
        </w:tc>
        <w:tc>
          <w:tcPr>
            <w:tcW w:w="758" w:type="pct"/>
            <w:shd w:val="clear" w:color="auto" w:fill="auto"/>
            <w:vAlign w:val="center"/>
          </w:tcPr>
          <w:p w14:paraId="3754335E" w14:textId="77777777" w:rsidR="00107452" w:rsidRPr="000862A7" w:rsidRDefault="00107452" w:rsidP="008D691D">
            <w:pPr>
              <w:spacing w:after="0"/>
              <w:jc w:val="center"/>
            </w:pPr>
            <w:r w:rsidRPr="000862A7">
              <w:t>4,</w:t>
            </w:r>
            <w:r>
              <w:t>857</w:t>
            </w:r>
          </w:p>
        </w:tc>
        <w:tc>
          <w:tcPr>
            <w:tcW w:w="931" w:type="pct"/>
            <w:shd w:val="clear" w:color="auto" w:fill="auto"/>
            <w:vAlign w:val="center"/>
          </w:tcPr>
          <w:p w14:paraId="344371AB" w14:textId="77777777" w:rsidR="00107452" w:rsidRPr="000862A7" w:rsidRDefault="00107452" w:rsidP="008D691D">
            <w:pPr>
              <w:spacing w:after="0"/>
              <w:jc w:val="center"/>
            </w:pPr>
            <w:r w:rsidRPr="000862A7">
              <w:t>47.00</w:t>
            </w:r>
            <w:r>
              <w:t xml:space="preserve"> **</w:t>
            </w:r>
          </w:p>
        </w:tc>
      </w:tr>
      <w:tr w:rsidR="00107452" w:rsidRPr="000862A7" w14:paraId="2FCC830D" w14:textId="77777777" w:rsidTr="008D691D">
        <w:trPr>
          <w:trHeight w:val="340"/>
        </w:trPr>
        <w:tc>
          <w:tcPr>
            <w:tcW w:w="1014" w:type="pct"/>
            <w:vMerge/>
            <w:shd w:val="clear" w:color="auto" w:fill="auto"/>
            <w:vAlign w:val="center"/>
          </w:tcPr>
          <w:p w14:paraId="4FE16448" w14:textId="77777777" w:rsidR="00107452" w:rsidRPr="000862A7" w:rsidRDefault="00107452" w:rsidP="008D691D">
            <w:pPr>
              <w:spacing w:after="0"/>
            </w:pPr>
          </w:p>
        </w:tc>
        <w:tc>
          <w:tcPr>
            <w:tcW w:w="3986" w:type="pct"/>
            <w:gridSpan w:val="4"/>
            <w:shd w:val="clear" w:color="auto" w:fill="auto"/>
            <w:vAlign w:val="center"/>
          </w:tcPr>
          <w:p w14:paraId="14D0F826" w14:textId="77777777" w:rsidR="00107452" w:rsidRPr="00CC5981" w:rsidRDefault="00107452" w:rsidP="008D691D">
            <w:pPr>
              <w:spacing w:after="0"/>
              <w:rPr>
                <w:i/>
                <w:sz w:val="20"/>
              </w:rPr>
            </w:pPr>
            <w:r w:rsidRPr="00CC5981">
              <w:rPr>
                <w:i/>
                <w:sz w:val="20"/>
              </w:rPr>
              <w:t>**(This is the % of the amount paid to the Chairs of the relevant Committees)</w:t>
            </w:r>
          </w:p>
        </w:tc>
      </w:tr>
      <w:tr w:rsidR="00107452" w:rsidRPr="000862A7" w14:paraId="783B903E" w14:textId="77777777" w:rsidTr="008D691D">
        <w:trPr>
          <w:trHeight w:val="340"/>
        </w:trPr>
        <w:tc>
          <w:tcPr>
            <w:tcW w:w="1014" w:type="pct"/>
            <w:vMerge w:val="restart"/>
            <w:shd w:val="clear" w:color="auto" w:fill="auto"/>
            <w:vAlign w:val="center"/>
          </w:tcPr>
          <w:p w14:paraId="53CC5ADE" w14:textId="77777777" w:rsidR="00107452" w:rsidRPr="000862A7" w:rsidRDefault="00107452" w:rsidP="008D691D">
            <w:pPr>
              <w:spacing w:after="0"/>
            </w:pPr>
            <w:r w:rsidRPr="000862A7">
              <w:t>Majority Group</w:t>
            </w:r>
          </w:p>
        </w:tc>
        <w:tc>
          <w:tcPr>
            <w:tcW w:w="1928" w:type="pct"/>
            <w:shd w:val="clear" w:color="auto" w:fill="auto"/>
            <w:vAlign w:val="center"/>
          </w:tcPr>
          <w:p w14:paraId="61C6EBFC" w14:textId="77777777" w:rsidR="00107452" w:rsidRPr="000862A7" w:rsidRDefault="00107452" w:rsidP="008D691D">
            <w:pPr>
              <w:spacing w:after="0"/>
            </w:pPr>
            <w:r w:rsidRPr="000862A7">
              <w:t>Secretary</w:t>
            </w:r>
          </w:p>
        </w:tc>
        <w:tc>
          <w:tcPr>
            <w:tcW w:w="369" w:type="pct"/>
            <w:shd w:val="clear" w:color="auto" w:fill="auto"/>
          </w:tcPr>
          <w:p w14:paraId="27580D9F" w14:textId="77777777" w:rsidR="00107452" w:rsidRPr="000862A7" w:rsidRDefault="00107452" w:rsidP="008D691D">
            <w:pPr>
              <w:spacing w:after="0"/>
              <w:jc w:val="center"/>
            </w:pPr>
          </w:p>
        </w:tc>
        <w:tc>
          <w:tcPr>
            <w:tcW w:w="758" w:type="pct"/>
            <w:shd w:val="clear" w:color="auto" w:fill="auto"/>
            <w:vAlign w:val="center"/>
          </w:tcPr>
          <w:p w14:paraId="780F55E3" w14:textId="77777777" w:rsidR="00107452" w:rsidRPr="000862A7" w:rsidRDefault="00107452" w:rsidP="008D691D">
            <w:pPr>
              <w:spacing w:after="0"/>
              <w:jc w:val="center"/>
            </w:pPr>
            <w:r>
              <w:t>6,200</w:t>
            </w:r>
          </w:p>
        </w:tc>
        <w:tc>
          <w:tcPr>
            <w:tcW w:w="931" w:type="pct"/>
            <w:shd w:val="clear" w:color="auto" w:fill="auto"/>
            <w:vAlign w:val="center"/>
          </w:tcPr>
          <w:p w14:paraId="7F5EF074" w14:textId="77777777" w:rsidR="00107452" w:rsidRPr="000862A7" w:rsidRDefault="00107452" w:rsidP="008D691D">
            <w:pPr>
              <w:spacing w:after="0"/>
              <w:jc w:val="center"/>
            </w:pPr>
            <w:r w:rsidRPr="000862A7">
              <w:t>15.00</w:t>
            </w:r>
          </w:p>
        </w:tc>
      </w:tr>
      <w:tr w:rsidR="00107452" w:rsidRPr="000862A7" w14:paraId="5105E8CA" w14:textId="77777777" w:rsidTr="008D691D">
        <w:trPr>
          <w:trHeight w:val="340"/>
        </w:trPr>
        <w:tc>
          <w:tcPr>
            <w:tcW w:w="1014" w:type="pct"/>
            <w:vMerge/>
            <w:shd w:val="clear" w:color="auto" w:fill="auto"/>
            <w:vAlign w:val="center"/>
          </w:tcPr>
          <w:p w14:paraId="20198F57" w14:textId="77777777" w:rsidR="00107452" w:rsidRPr="000862A7" w:rsidRDefault="00107452" w:rsidP="008D691D">
            <w:pPr>
              <w:spacing w:after="0"/>
            </w:pPr>
          </w:p>
        </w:tc>
        <w:tc>
          <w:tcPr>
            <w:tcW w:w="1928" w:type="pct"/>
            <w:shd w:val="clear" w:color="auto" w:fill="auto"/>
            <w:vAlign w:val="center"/>
          </w:tcPr>
          <w:p w14:paraId="0F9CB6FA" w14:textId="77777777" w:rsidR="00107452" w:rsidRPr="000862A7" w:rsidRDefault="00107452" w:rsidP="008D691D">
            <w:pPr>
              <w:spacing w:after="0"/>
            </w:pPr>
            <w:r w:rsidRPr="000862A7">
              <w:t>Whip</w:t>
            </w:r>
          </w:p>
        </w:tc>
        <w:tc>
          <w:tcPr>
            <w:tcW w:w="369" w:type="pct"/>
            <w:shd w:val="clear" w:color="auto" w:fill="auto"/>
          </w:tcPr>
          <w:p w14:paraId="0A245B68" w14:textId="77777777" w:rsidR="00107452" w:rsidRPr="000862A7" w:rsidRDefault="00107452" w:rsidP="008D691D">
            <w:pPr>
              <w:spacing w:after="0"/>
              <w:jc w:val="center"/>
            </w:pPr>
          </w:p>
        </w:tc>
        <w:tc>
          <w:tcPr>
            <w:tcW w:w="758" w:type="pct"/>
            <w:shd w:val="clear" w:color="auto" w:fill="auto"/>
            <w:vAlign w:val="center"/>
          </w:tcPr>
          <w:p w14:paraId="2FD35C4E" w14:textId="77777777" w:rsidR="00107452" w:rsidRPr="000862A7" w:rsidRDefault="00107452" w:rsidP="008D691D">
            <w:pPr>
              <w:spacing w:after="0"/>
              <w:jc w:val="center"/>
            </w:pPr>
            <w:r>
              <w:t>6,200</w:t>
            </w:r>
          </w:p>
        </w:tc>
        <w:tc>
          <w:tcPr>
            <w:tcW w:w="931" w:type="pct"/>
            <w:shd w:val="clear" w:color="auto" w:fill="auto"/>
            <w:vAlign w:val="center"/>
          </w:tcPr>
          <w:p w14:paraId="5A88E6AA" w14:textId="77777777" w:rsidR="00107452" w:rsidRPr="000862A7" w:rsidRDefault="00107452" w:rsidP="008D691D">
            <w:pPr>
              <w:spacing w:after="0"/>
              <w:jc w:val="center"/>
            </w:pPr>
            <w:r w:rsidRPr="000862A7">
              <w:t>15.00</w:t>
            </w:r>
          </w:p>
        </w:tc>
      </w:tr>
      <w:tr w:rsidR="00107452" w:rsidRPr="000862A7" w14:paraId="43707E51" w14:textId="77777777" w:rsidTr="008D691D">
        <w:trPr>
          <w:trHeight w:val="340"/>
        </w:trPr>
        <w:tc>
          <w:tcPr>
            <w:tcW w:w="1014" w:type="pct"/>
            <w:vMerge w:val="restart"/>
            <w:shd w:val="clear" w:color="auto" w:fill="auto"/>
            <w:vAlign w:val="center"/>
          </w:tcPr>
          <w:p w14:paraId="6AC06FD6" w14:textId="77777777" w:rsidR="00107452" w:rsidRPr="000862A7" w:rsidRDefault="00107452" w:rsidP="008D691D">
            <w:pPr>
              <w:spacing w:after="0"/>
            </w:pPr>
            <w:r w:rsidRPr="000862A7">
              <w:t>Largest Opposition</w:t>
            </w:r>
          </w:p>
          <w:p w14:paraId="738F5881" w14:textId="77777777" w:rsidR="00107452" w:rsidRPr="000862A7" w:rsidRDefault="00107452" w:rsidP="008D691D">
            <w:pPr>
              <w:spacing w:after="0"/>
            </w:pPr>
            <w:r w:rsidRPr="000862A7">
              <w:t>Group</w:t>
            </w:r>
          </w:p>
        </w:tc>
        <w:tc>
          <w:tcPr>
            <w:tcW w:w="1928" w:type="pct"/>
            <w:shd w:val="clear" w:color="auto" w:fill="auto"/>
            <w:vAlign w:val="center"/>
          </w:tcPr>
          <w:p w14:paraId="5D433F0D" w14:textId="77777777" w:rsidR="00107452" w:rsidRPr="000862A7" w:rsidRDefault="00107452" w:rsidP="008D691D">
            <w:pPr>
              <w:spacing w:after="0"/>
            </w:pPr>
            <w:r w:rsidRPr="000862A7">
              <w:t>Leader</w:t>
            </w:r>
          </w:p>
        </w:tc>
        <w:tc>
          <w:tcPr>
            <w:tcW w:w="369" w:type="pct"/>
            <w:shd w:val="clear" w:color="auto" w:fill="auto"/>
          </w:tcPr>
          <w:p w14:paraId="77D6CF07" w14:textId="77777777" w:rsidR="00107452" w:rsidRPr="000862A7" w:rsidRDefault="00107452" w:rsidP="008D691D">
            <w:pPr>
              <w:spacing w:after="0"/>
              <w:jc w:val="center"/>
            </w:pPr>
          </w:p>
        </w:tc>
        <w:tc>
          <w:tcPr>
            <w:tcW w:w="758" w:type="pct"/>
            <w:shd w:val="clear" w:color="auto" w:fill="auto"/>
            <w:vAlign w:val="center"/>
          </w:tcPr>
          <w:p w14:paraId="06D142AC" w14:textId="77777777" w:rsidR="00107452" w:rsidRPr="000862A7" w:rsidRDefault="00107452" w:rsidP="008D691D">
            <w:pPr>
              <w:spacing w:after="0"/>
              <w:jc w:val="center"/>
            </w:pPr>
            <w:r>
              <w:t>22,732</w:t>
            </w:r>
          </w:p>
        </w:tc>
        <w:tc>
          <w:tcPr>
            <w:tcW w:w="931" w:type="pct"/>
            <w:shd w:val="clear" w:color="auto" w:fill="auto"/>
            <w:vAlign w:val="center"/>
          </w:tcPr>
          <w:p w14:paraId="24F76F2B" w14:textId="77777777" w:rsidR="00107452" w:rsidRPr="000862A7" w:rsidRDefault="00107452" w:rsidP="008D691D">
            <w:pPr>
              <w:spacing w:after="0"/>
              <w:jc w:val="center"/>
            </w:pPr>
            <w:r w:rsidRPr="000862A7">
              <w:t>55.00</w:t>
            </w:r>
          </w:p>
        </w:tc>
      </w:tr>
      <w:tr w:rsidR="00107452" w:rsidRPr="000862A7" w14:paraId="5C1A5F95" w14:textId="77777777" w:rsidTr="008D691D">
        <w:trPr>
          <w:trHeight w:val="340"/>
        </w:trPr>
        <w:tc>
          <w:tcPr>
            <w:tcW w:w="1014" w:type="pct"/>
            <w:vMerge/>
            <w:shd w:val="clear" w:color="auto" w:fill="auto"/>
            <w:vAlign w:val="center"/>
          </w:tcPr>
          <w:p w14:paraId="4DAABE05" w14:textId="77777777" w:rsidR="00107452" w:rsidRPr="000862A7" w:rsidRDefault="00107452" w:rsidP="008D691D">
            <w:pPr>
              <w:spacing w:after="0"/>
            </w:pPr>
          </w:p>
        </w:tc>
        <w:tc>
          <w:tcPr>
            <w:tcW w:w="1928" w:type="pct"/>
            <w:shd w:val="clear" w:color="auto" w:fill="auto"/>
            <w:vAlign w:val="center"/>
          </w:tcPr>
          <w:p w14:paraId="2A48A26E" w14:textId="77777777" w:rsidR="00107452" w:rsidRPr="000862A7" w:rsidRDefault="00107452" w:rsidP="008D691D">
            <w:pPr>
              <w:spacing w:after="0"/>
            </w:pPr>
            <w:r w:rsidRPr="000862A7">
              <w:t>Deputy Leader</w:t>
            </w:r>
          </w:p>
        </w:tc>
        <w:tc>
          <w:tcPr>
            <w:tcW w:w="369" w:type="pct"/>
            <w:shd w:val="clear" w:color="auto" w:fill="auto"/>
          </w:tcPr>
          <w:p w14:paraId="3F8C1CEB" w14:textId="77777777" w:rsidR="00107452" w:rsidRPr="000862A7" w:rsidRDefault="00107452" w:rsidP="008D691D">
            <w:pPr>
              <w:spacing w:after="0"/>
              <w:jc w:val="center"/>
            </w:pPr>
          </w:p>
        </w:tc>
        <w:tc>
          <w:tcPr>
            <w:tcW w:w="758" w:type="pct"/>
            <w:shd w:val="clear" w:color="auto" w:fill="auto"/>
            <w:vAlign w:val="center"/>
          </w:tcPr>
          <w:p w14:paraId="7D3E3DBB" w14:textId="77777777" w:rsidR="00107452" w:rsidRPr="000862A7" w:rsidRDefault="00107452" w:rsidP="008D691D">
            <w:pPr>
              <w:spacing w:after="0"/>
              <w:jc w:val="center"/>
            </w:pPr>
            <w:r>
              <w:t>11,366</w:t>
            </w:r>
          </w:p>
        </w:tc>
        <w:tc>
          <w:tcPr>
            <w:tcW w:w="931" w:type="pct"/>
            <w:shd w:val="clear" w:color="auto" w:fill="auto"/>
            <w:vAlign w:val="center"/>
          </w:tcPr>
          <w:p w14:paraId="57D33162" w14:textId="77777777" w:rsidR="00107452" w:rsidRPr="000862A7" w:rsidRDefault="00107452" w:rsidP="008D691D">
            <w:pPr>
              <w:spacing w:after="0"/>
              <w:jc w:val="center"/>
            </w:pPr>
            <w:r w:rsidRPr="000862A7">
              <w:t>27.50</w:t>
            </w:r>
          </w:p>
        </w:tc>
      </w:tr>
      <w:tr w:rsidR="00107452" w:rsidRPr="000862A7" w14:paraId="30862C54" w14:textId="77777777" w:rsidTr="008D691D">
        <w:trPr>
          <w:trHeight w:val="340"/>
        </w:trPr>
        <w:tc>
          <w:tcPr>
            <w:tcW w:w="1014" w:type="pct"/>
            <w:vMerge/>
            <w:shd w:val="clear" w:color="auto" w:fill="auto"/>
            <w:vAlign w:val="center"/>
          </w:tcPr>
          <w:p w14:paraId="7AD1AEF1" w14:textId="77777777" w:rsidR="00107452" w:rsidRPr="000862A7" w:rsidRDefault="00107452" w:rsidP="008D691D">
            <w:pPr>
              <w:spacing w:after="0"/>
            </w:pPr>
          </w:p>
        </w:tc>
        <w:tc>
          <w:tcPr>
            <w:tcW w:w="1928" w:type="pct"/>
            <w:shd w:val="clear" w:color="auto" w:fill="auto"/>
            <w:vAlign w:val="center"/>
          </w:tcPr>
          <w:p w14:paraId="59314F42" w14:textId="77777777" w:rsidR="00107452" w:rsidRPr="000862A7" w:rsidRDefault="00107452" w:rsidP="008D691D">
            <w:pPr>
              <w:spacing w:after="0"/>
            </w:pPr>
            <w:r w:rsidRPr="000862A7">
              <w:t>Secretary</w:t>
            </w:r>
          </w:p>
        </w:tc>
        <w:tc>
          <w:tcPr>
            <w:tcW w:w="369" w:type="pct"/>
            <w:shd w:val="clear" w:color="auto" w:fill="auto"/>
          </w:tcPr>
          <w:p w14:paraId="53BA6C9E" w14:textId="77777777" w:rsidR="00107452" w:rsidRPr="000862A7" w:rsidRDefault="00107452" w:rsidP="008D691D">
            <w:pPr>
              <w:spacing w:after="0"/>
              <w:jc w:val="center"/>
            </w:pPr>
          </w:p>
        </w:tc>
        <w:tc>
          <w:tcPr>
            <w:tcW w:w="758" w:type="pct"/>
            <w:shd w:val="clear" w:color="auto" w:fill="auto"/>
            <w:vAlign w:val="center"/>
          </w:tcPr>
          <w:p w14:paraId="31E5DAD7" w14:textId="77777777" w:rsidR="00107452" w:rsidRPr="000862A7" w:rsidRDefault="00107452" w:rsidP="008D691D">
            <w:pPr>
              <w:spacing w:after="0"/>
              <w:jc w:val="center"/>
            </w:pPr>
            <w:r>
              <w:t>4,133</w:t>
            </w:r>
          </w:p>
        </w:tc>
        <w:tc>
          <w:tcPr>
            <w:tcW w:w="931" w:type="pct"/>
            <w:shd w:val="clear" w:color="auto" w:fill="auto"/>
            <w:vAlign w:val="center"/>
          </w:tcPr>
          <w:p w14:paraId="5A094418" w14:textId="77777777" w:rsidR="00107452" w:rsidRPr="000862A7" w:rsidRDefault="00107452" w:rsidP="008D691D">
            <w:pPr>
              <w:spacing w:after="0"/>
              <w:jc w:val="center"/>
            </w:pPr>
            <w:r w:rsidRPr="000862A7">
              <w:t>10.00</w:t>
            </w:r>
          </w:p>
        </w:tc>
      </w:tr>
      <w:tr w:rsidR="00107452" w:rsidRPr="000862A7" w14:paraId="69C9C81A" w14:textId="77777777" w:rsidTr="008D691D">
        <w:trPr>
          <w:trHeight w:val="340"/>
        </w:trPr>
        <w:tc>
          <w:tcPr>
            <w:tcW w:w="1014" w:type="pct"/>
            <w:vMerge/>
            <w:shd w:val="clear" w:color="auto" w:fill="auto"/>
            <w:vAlign w:val="center"/>
          </w:tcPr>
          <w:p w14:paraId="265F63AA" w14:textId="77777777" w:rsidR="00107452" w:rsidRPr="000862A7" w:rsidRDefault="00107452" w:rsidP="008D691D">
            <w:pPr>
              <w:spacing w:after="0"/>
            </w:pPr>
          </w:p>
        </w:tc>
        <w:tc>
          <w:tcPr>
            <w:tcW w:w="1928" w:type="pct"/>
            <w:shd w:val="clear" w:color="auto" w:fill="auto"/>
            <w:vAlign w:val="center"/>
          </w:tcPr>
          <w:p w14:paraId="347F3FBC" w14:textId="77777777" w:rsidR="00107452" w:rsidRPr="000862A7" w:rsidRDefault="00107452" w:rsidP="008D691D">
            <w:pPr>
              <w:spacing w:after="0"/>
            </w:pPr>
            <w:r w:rsidRPr="000862A7">
              <w:t>Whip</w:t>
            </w:r>
          </w:p>
        </w:tc>
        <w:tc>
          <w:tcPr>
            <w:tcW w:w="369" w:type="pct"/>
            <w:shd w:val="clear" w:color="auto" w:fill="auto"/>
          </w:tcPr>
          <w:p w14:paraId="10BCD402" w14:textId="77777777" w:rsidR="00107452" w:rsidRPr="000862A7" w:rsidRDefault="00107452" w:rsidP="008D691D">
            <w:pPr>
              <w:spacing w:after="0"/>
              <w:jc w:val="center"/>
            </w:pPr>
          </w:p>
        </w:tc>
        <w:tc>
          <w:tcPr>
            <w:tcW w:w="758" w:type="pct"/>
            <w:shd w:val="clear" w:color="auto" w:fill="auto"/>
            <w:vAlign w:val="center"/>
          </w:tcPr>
          <w:p w14:paraId="371E19DC" w14:textId="77777777" w:rsidR="00107452" w:rsidRPr="000862A7" w:rsidRDefault="00107452" w:rsidP="008D691D">
            <w:pPr>
              <w:spacing w:after="0"/>
              <w:jc w:val="center"/>
            </w:pPr>
            <w:r>
              <w:t>4,133</w:t>
            </w:r>
          </w:p>
        </w:tc>
        <w:tc>
          <w:tcPr>
            <w:tcW w:w="931" w:type="pct"/>
            <w:shd w:val="clear" w:color="auto" w:fill="auto"/>
            <w:vAlign w:val="center"/>
          </w:tcPr>
          <w:p w14:paraId="18D2CB31" w14:textId="77777777" w:rsidR="00107452" w:rsidRPr="000862A7" w:rsidRDefault="00107452" w:rsidP="008D691D">
            <w:pPr>
              <w:spacing w:after="0"/>
              <w:jc w:val="center"/>
            </w:pPr>
            <w:r w:rsidRPr="000862A7">
              <w:t>10.00</w:t>
            </w:r>
          </w:p>
        </w:tc>
      </w:tr>
    </w:tbl>
    <w:p w14:paraId="7D0E7B36" w14:textId="77777777" w:rsidR="00107452" w:rsidRDefault="00107452" w:rsidP="00107452">
      <w:pPr>
        <w:rPr>
          <w:bCs/>
          <w:sz w:val="20"/>
        </w:rPr>
      </w:pPr>
    </w:p>
    <w:p w14:paraId="2F99CACB" w14:textId="77777777" w:rsidR="00107452" w:rsidRPr="00CC5981" w:rsidRDefault="00107452" w:rsidP="00107452">
      <w:pPr>
        <w:rPr>
          <w:bCs/>
          <w:sz w:val="20"/>
        </w:rPr>
      </w:pPr>
      <w:r w:rsidRPr="00CC5981">
        <w:rPr>
          <w:bCs/>
          <w:sz w:val="20"/>
        </w:rPr>
        <w:lastRenderedPageBreak/>
        <w:t>(*To be uplifted following confirmation of the pay award for 2024/25, with effect from 1 April 2024.)</w:t>
      </w:r>
    </w:p>
    <w:p w14:paraId="3A05911B" w14:textId="77777777" w:rsidR="00107452" w:rsidRDefault="00107452" w:rsidP="00107452">
      <w:pPr>
        <w:rPr>
          <w:b/>
        </w:rPr>
      </w:pPr>
    </w:p>
    <w:p w14:paraId="029C9DF7" w14:textId="77777777" w:rsidR="00107452" w:rsidRPr="000862A7" w:rsidRDefault="00107452" w:rsidP="00D46A2E">
      <w:pPr>
        <w:pStyle w:val="Heading2"/>
        <w:numPr>
          <w:ilvl w:val="0"/>
          <w:numId w:val="0"/>
        </w:numPr>
      </w:pPr>
      <w:bookmarkStart w:id="6" w:name="_Toc158305002"/>
      <w:bookmarkStart w:id="7" w:name="_Toc160454576"/>
      <w:r w:rsidRPr="000862A7">
        <w:t>Schedule C – Travelling Allowances</w:t>
      </w:r>
      <w:bookmarkEnd w:id="6"/>
      <w:bookmarkEnd w:id="7"/>
    </w:p>
    <w:p w14:paraId="4D64C873" w14:textId="77777777" w:rsidR="00107452" w:rsidRPr="000862A7" w:rsidRDefault="00107452" w:rsidP="00107452">
      <w:pPr>
        <w:rPr>
          <w:b/>
        </w:rPr>
      </w:pPr>
      <w:r w:rsidRPr="000862A7">
        <w:rPr>
          <w:b/>
        </w:rPr>
        <w:t>Travelling by Private Vehicle</w:t>
      </w:r>
    </w:p>
    <w:p w14:paraId="2E6AB4B4" w14:textId="77777777" w:rsidR="00107452" w:rsidRPr="000862A7" w:rsidRDefault="00107452" w:rsidP="00107452">
      <w:r w:rsidRPr="000862A7">
        <w:t>The rate for travel by a</w:t>
      </w:r>
      <w:r>
        <w:t xml:space="preserve"> councillor</w:t>
      </w:r>
      <w:r w:rsidRPr="000862A7">
        <w:t xml:space="preserve"> or </w:t>
      </w:r>
      <w:r>
        <w:t>c</w:t>
      </w:r>
      <w:r w:rsidRPr="000862A7">
        <w:t xml:space="preserve">o-opted </w:t>
      </w:r>
      <w:r>
        <w:t>m</w:t>
      </w:r>
      <w:r w:rsidRPr="000862A7">
        <w:t>ember in their own private vehicle, or one belonging to a member of the family or otherwise provided for the</w:t>
      </w:r>
      <w:r>
        <w:t xml:space="preserve"> councillor</w:t>
      </w:r>
      <w:r w:rsidRPr="000862A7">
        <w:t xml:space="preserve"> or </w:t>
      </w:r>
      <w:r>
        <w:t>c</w:t>
      </w:r>
      <w:r w:rsidRPr="000862A7">
        <w:t xml:space="preserve">o-opted </w:t>
      </w:r>
      <w:r>
        <w:t>me</w:t>
      </w:r>
      <w:r w:rsidRPr="000862A7">
        <w:t xml:space="preserve">mber’s use, for journeys made in accordance with paragraph </w:t>
      </w:r>
      <w:r>
        <w:t>21</w:t>
      </w:r>
      <w:r w:rsidRPr="000862A7">
        <w:t xml:space="preserve"> of th</w:t>
      </w:r>
      <w:r>
        <w:t>is</w:t>
      </w:r>
      <w:r w:rsidRPr="000862A7">
        <w:t xml:space="preserve"> Scheme shall not exceed: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9"/>
        <w:gridCol w:w="3033"/>
        <w:gridCol w:w="3354"/>
      </w:tblGrid>
      <w:tr w:rsidR="00107452" w:rsidRPr="000862A7" w14:paraId="2A43C008" w14:textId="77777777" w:rsidTr="008D691D">
        <w:trPr>
          <w:trHeight w:val="286"/>
        </w:trPr>
        <w:tc>
          <w:tcPr>
            <w:tcW w:w="1458" w:type="pct"/>
            <w:shd w:val="clear" w:color="auto" w:fill="D9D9D9" w:themeFill="background1" w:themeFillShade="D9"/>
          </w:tcPr>
          <w:p w14:paraId="4EA32E76" w14:textId="77777777" w:rsidR="00107452" w:rsidRPr="000862A7" w:rsidRDefault="00107452" w:rsidP="008D691D">
            <w:pPr>
              <w:spacing w:after="0"/>
              <w:jc w:val="center"/>
              <w:rPr>
                <w:b/>
              </w:rPr>
            </w:pPr>
            <w:r w:rsidRPr="000862A7">
              <w:rPr>
                <w:b/>
              </w:rPr>
              <w:t>Type of vehicle</w:t>
            </w:r>
          </w:p>
        </w:tc>
        <w:tc>
          <w:tcPr>
            <w:tcW w:w="1682" w:type="pct"/>
            <w:shd w:val="clear" w:color="auto" w:fill="D9D9D9" w:themeFill="background1" w:themeFillShade="D9"/>
          </w:tcPr>
          <w:p w14:paraId="653A533C" w14:textId="77777777" w:rsidR="00107452" w:rsidRPr="000862A7" w:rsidRDefault="00107452" w:rsidP="008D691D">
            <w:pPr>
              <w:spacing w:after="0"/>
              <w:jc w:val="center"/>
              <w:rPr>
                <w:b/>
              </w:rPr>
            </w:pPr>
            <w:r w:rsidRPr="000862A7">
              <w:rPr>
                <w:b/>
              </w:rPr>
              <w:t>First 10,000 miles</w:t>
            </w:r>
          </w:p>
        </w:tc>
        <w:tc>
          <w:tcPr>
            <w:tcW w:w="1860" w:type="pct"/>
            <w:shd w:val="clear" w:color="auto" w:fill="D9D9D9" w:themeFill="background1" w:themeFillShade="D9"/>
          </w:tcPr>
          <w:p w14:paraId="099813FE" w14:textId="77777777" w:rsidR="00107452" w:rsidRPr="000862A7" w:rsidRDefault="00107452" w:rsidP="008D691D">
            <w:pPr>
              <w:spacing w:after="0"/>
              <w:jc w:val="center"/>
              <w:rPr>
                <w:b/>
              </w:rPr>
            </w:pPr>
            <w:r w:rsidRPr="000862A7">
              <w:rPr>
                <w:b/>
              </w:rPr>
              <w:t>Above 10,000 miles</w:t>
            </w:r>
          </w:p>
        </w:tc>
      </w:tr>
      <w:tr w:rsidR="00107452" w:rsidRPr="000862A7" w14:paraId="6DB4E23D" w14:textId="77777777" w:rsidTr="008D691D">
        <w:trPr>
          <w:trHeight w:val="260"/>
        </w:trPr>
        <w:tc>
          <w:tcPr>
            <w:tcW w:w="1458" w:type="pct"/>
            <w:shd w:val="clear" w:color="auto" w:fill="auto"/>
          </w:tcPr>
          <w:p w14:paraId="042AB4B3" w14:textId="77777777" w:rsidR="00107452" w:rsidRPr="000862A7" w:rsidRDefault="00107452" w:rsidP="008D691D">
            <w:pPr>
              <w:spacing w:after="0"/>
            </w:pPr>
            <w:r w:rsidRPr="000862A7">
              <w:t>Cars and vans</w:t>
            </w:r>
          </w:p>
        </w:tc>
        <w:tc>
          <w:tcPr>
            <w:tcW w:w="1682" w:type="pct"/>
            <w:shd w:val="clear" w:color="auto" w:fill="auto"/>
          </w:tcPr>
          <w:p w14:paraId="7562D692" w14:textId="77777777" w:rsidR="00107452" w:rsidRPr="000862A7" w:rsidRDefault="00107452" w:rsidP="008D691D">
            <w:pPr>
              <w:spacing w:after="0"/>
              <w:jc w:val="center"/>
            </w:pPr>
            <w:r w:rsidRPr="000862A7">
              <w:t>45p</w:t>
            </w:r>
          </w:p>
        </w:tc>
        <w:tc>
          <w:tcPr>
            <w:tcW w:w="1860" w:type="pct"/>
            <w:shd w:val="clear" w:color="auto" w:fill="auto"/>
          </w:tcPr>
          <w:p w14:paraId="6BCE8AEF" w14:textId="77777777" w:rsidR="00107452" w:rsidRPr="000862A7" w:rsidRDefault="00107452" w:rsidP="008D691D">
            <w:pPr>
              <w:spacing w:after="0"/>
              <w:jc w:val="center"/>
            </w:pPr>
            <w:r w:rsidRPr="000862A7">
              <w:t>25p</w:t>
            </w:r>
          </w:p>
        </w:tc>
      </w:tr>
      <w:tr w:rsidR="00107452" w:rsidRPr="000862A7" w14:paraId="300CCFDA" w14:textId="77777777" w:rsidTr="008D691D">
        <w:trPr>
          <w:trHeight w:val="263"/>
        </w:trPr>
        <w:tc>
          <w:tcPr>
            <w:tcW w:w="1458" w:type="pct"/>
            <w:shd w:val="clear" w:color="auto" w:fill="auto"/>
          </w:tcPr>
          <w:p w14:paraId="4F584242" w14:textId="77777777" w:rsidR="00107452" w:rsidRPr="000862A7" w:rsidRDefault="00107452" w:rsidP="008D691D">
            <w:pPr>
              <w:spacing w:after="0"/>
            </w:pPr>
            <w:r w:rsidRPr="000862A7">
              <w:t>Motorcycles</w:t>
            </w:r>
          </w:p>
        </w:tc>
        <w:tc>
          <w:tcPr>
            <w:tcW w:w="1682" w:type="pct"/>
            <w:shd w:val="clear" w:color="auto" w:fill="auto"/>
          </w:tcPr>
          <w:p w14:paraId="07F2C0D0" w14:textId="77777777" w:rsidR="00107452" w:rsidRPr="000862A7" w:rsidRDefault="00107452" w:rsidP="008D691D">
            <w:pPr>
              <w:spacing w:after="0"/>
              <w:jc w:val="center"/>
            </w:pPr>
            <w:r w:rsidRPr="000862A7">
              <w:t>24p</w:t>
            </w:r>
          </w:p>
        </w:tc>
        <w:tc>
          <w:tcPr>
            <w:tcW w:w="1860" w:type="pct"/>
            <w:shd w:val="clear" w:color="auto" w:fill="auto"/>
          </w:tcPr>
          <w:p w14:paraId="06DB8F15" w14:textId="77777777" w:rsidR="00107452" w:rsidRPr="000862A7" w:rsidRDefault="00107452" w:rsidP="008D691D">
            <w:pPr>
              <w:spacing w:after="0"/>
              <w:jc w:val="center"/>
            </w:pPr>
            <w:r w:rsidRPr="000862A7">
              <w:t>24p</w:t>
            </w:r>
          </w:p>
        </w:tc>
      </w:tr>
      <w:tr w:rsidR="00107452" w:rsidRPr="000862A7" w14:paraId="6532BE0F" w14:textId="77777777" w:rsidTr="008D691D">
        <w:trPr>
          <w:trHeight w:val="260"/>
        </w:trPr>
        <w:tc>
          <w:tcPr>
            <w:tcW w:w="1458" w:type="pct"/>
            <w:shd w:val="clear" w:color="auto" w:fill="auto"/>
          </w:tcPr>
          <w:p w14:paraId="768EB303" w14:textId="77777777" w:rsidR="00107452" w:rsidRPr="000862A7" w:rsidRDefault="00107452" w:rsidP="008D691D">
            <w:pPr>
              <w:spacing w:after="0"/>
            </w:pPr>
            <w:r w:rsidRPr="000862A7">
              <w:t>Cycles</w:t>
            </w:r>
          </w:p>
        </w:tc>
        <w:tc>
          <w:tcPr>
            <w:tcW w:w="1682" w:type="pct"/>
            <w:shd w:val="clear" w:color="auto" w:fill="auto"/>
          </w:tcPr>
          <w:p w14:paraId="5B766B9B" w14:textId="77777777" w:rsidR="00107452" w:rsidRPr="000862A7" w:rsidRDefault="00107452" w:rsidP="008D691D">
            <w:pPr>
              <w:spacing w:after="0"/>
              <w:jc w:val="center"/>
            </w:pPr>
            <w:r w:rsidRPr="000862A7">
              <w:t>20p</w:t>
            </w:r>
          </w:p>
        </w:tc>
        <w:tc>
          <w:tcPr>
            <w:tcW w:w="1860" w:type="pct"/>
            <w:shd w:val="clear" w:color="auto" w:fill="auto"/>
          </w:tcPr>
          <w:p w14:paraId="690AFA57" w14:textId="77777777" w:rsidR="00107452" w:rsidRPr="000862A7" w:rsidRDefault="00107452" w:rsidP="008D691D">
            <w:pPr>
              <w:spacing w:after="0"/>
              <w:jc w:val="center"/>
            </w:pPr>
            <w:r w:rsidRPr="000862A7">
              <w:t>20p</w:t>
            </w:r>
          </w:p>
        </w:tc>
      </w:tr>
    </w:tbl>
    <w:p w14:paraId="66B23936" w14:textId="77777777" w:rsidR="00107452" w:rsidRPr="000862A7" w:rsidRDefault="00107452" w:rsidP="00107452">
      <w:pPr>
        <w:spacing w:before="240"/>
      </w:pPr>
      <w:r w:rsidRPr="000862A7">
        <w:t xml:space="preserve">In addition to the rates detailed above, the actual and receipted expenditure incurred on public transport, taxis (see Schedule 'E' </w:t>
      </w:r>
      <w:r>
        <w:t>of this Scheme</w:t>
      </w:r>
      <w:r w:rsidRPr="000862A7">
        <w:t>), tolls, ferries or parking fees, including overnight garaging may be claimed.</w:t>
      </w:r>
    </w:p>
    <w:p w14:paraId="5E49BECE" w14:textId="77777777" w:rsidR="00107452" w:rsidRPr="000862A7" w:rsidRDefault="00107452" w:rsidP="00107452">
      <w:pPr>
        <w:rPr>
          <w:b/>
        </w:rPr>
      </w:pPr>
      <w:r w:rsidRPr="000862A7">
        <w:rPr>
          <w:b/>
        </w:rPr>
        <w:t>Overnight Accommodation</w:t>
      </w:r>
    </w:p>
    <w:p w14:paraId="4E29DE25" w14:textId="77777777" w:rsidR="00107452" w:rsidRPr="000862A7" w:rsidRDefault="00107452" w:rsidP="00107452">
      <w:r w:rsidRPr="000862A7">
        <w:t>Where the nature of the duties being undertaken result in a</w:t>
      </w:r>
      <w:r>
        <w:t xml:space="preserve"> councillor</w:t>
      </w:r>
      <w:r w:rsidRPr="000862A7">
        <w:t xml:space="preserve"> or </w:t>
      </w:r>
      <w:r>
        <w:t>c</w:t>
      </w:r>
      <w:r w:rsidRPr="000862A7">
        <w:t xml:space="preserve">o-opted </w:t>
      </w:r>
      <w:r>
        <w:t>m</w:t>
      </w:r>
      <w:r w:rsidRPr="000862A7">
        <w:t>ember being absent from their usual place of residence, overnight accommodation will be booked and paid directly by the Council.</w:t>
      </w:r>
    </w:p>
    <w:p w14:paraId="373C0E34" w14:textId="77777777" w:rsidR="00107452" w:rsidRPr="000862A7" w:rsidRDefault="00107452" w:rsidP="00107452">
      <w:r w:rsidRPr="000862A7">
        <w:t>In exceptional circumstances where it is not possible for the Council to make a direct booking on behalf of a</w:t>
      </w:r>
      <w:r>
        <w:t xml:space="preserve"> councillor</w:t>
      </w:r>
      <w:r w:rsidRPr="000862A7">
        <w:t xml:space="preserve"> or </w:t>
      </w:r>
      <w:r>
        <w:t>c</w:t>
      </w:r>
      <w:r w:rsidRPr="000862A7">
        <w:t xml:space="preserve">o-opted </w:t>
      </w:r>
      <w:r>
        <w:t>m</w:t>
      </w:r>
      <w:r w:rsidRPr="000862A7">
        <w:t>ember, the actual receipted cost of accommodation will be reimbursed to the</w:t>
      </w:r>
      <w:r>
        <w:t xml:space="preserve"> councillor</w:t>
      </w:r>
      <w:r w:rsidRPr="000862A7">
        <w:t xml:space="preserve"> or </w:t>
      </w:r>
      <w:r>
        <w:t>c</w:t>
      </w:r>
      <w:r w:rsidRPr="000862A7">
        <w:t xml:space="preserve">o-opted </w:t>
      </w:r>
      <w:r>
        <w:t>m</w:t>
      </w:r>
      <w:r w:rsidRPr="000862A7">
        <w:t>ember. Such reimbursement will be subject to a maximum allowance per night of £1</w:t>
      </w:r>
      <w:r>
        <w:t>79.70</w:t>
      </w:r>
      <w:r w:rsidRPr="000862A7">
        <w:t xml:space="preserve"> for London and £1</w:t>
      </w:r>
      <w:r>
        <w:t>56.47</w:t>
      </w:r>
      <w:r w:rsidRPr="000862A7">
        <w:t xml:space="preserve"> elsewhere in the UK.</w:t>
      </w:r>
    </w:p>
    <w:p w14:paraId="15F9B5CA" w14:textId="77777777" w:rsidR="00107452" w:rsidRPr="000862A7" w:rsidRDefault="00107452" w:rsidP="00107452">
      <w:pPr>
        <w:rPr>
          <w:b/>
        </w:rPr>
      </w:pPr>
      <w:r w:rsidRPr="000862A7">
        <w:rPr>
          <w:b/>
        </w:rPr>
        <w:t>Travel Abroad</w:t>
      </w:r>
    </w:p>
    <w:p w14:paraId="27BFB225" w14:textId="77777777" w:rsidR="00107452" w:rsidRPr="000862A7" w:rsidRDefault="00107452" w:rsidP="00107452">
      <w:r w:rsidRPr="000862A7">
        <w:t>For</w:t>
      </w:r>
      <w:r>
        <w:t xml:space="preserve"> councillor</w:t>
      </w:r>
      <w:r w:rsidRPr="000862A7">
        <w:t xml:space="preserve">s or </w:t>
      </w:r>
      <w:r>
        <w:t>c</w:t>
      </w:r>
      <w:r w:rsidRPr="000862A7">
        <w:t>o-opted</w:t>
      </w:r>
      <w:r>
        <w:t xml:space="preserve"> m</w:t>
      </w:r>
      <w:r w:rsidRPr="000862A7">
        <w:t>embers travelling outside Great Britain on approved duties (including, for the purpose of this section, travelling in Northern Ireland), a flat daily rate of £</w:t>
      </w:r>
      <w:r>
        <w:t>86.78</w:t>
      </w:r>
      <w:r w:rsidRPr="000862A7">
        <w:t xml:space="preserve"> will be provided to cover costs incurred on transport whilst </w:t>
      </w:r>
      <w:proofErr w:type="gramStart"/>
      <w:r w:rsidRPr="000862A7">
        <w:t>actually abroad</w:t>
      </w:r>
      <w:proofErr w:type="gramEnd"/>
      <w:r w:rsidRPr="000862A7">
        <w:t>. An</w:t>
      </w:r>
      <w:r>
        <w:t>y</w:t>
      </w:r>
      <w:r w:rsidRPr="000862A7">
        <w:t xml:space="preserve"> unused portion of this allowance must be returned to the Council.</w:t>
      </w:r>
    </w:p>
    <w:p w14:paraId="0021EBEB" w14:textId="77777777" w:rsidR="00107452" w:rsidRPr="000862A7" w:rsidRDefault="00107452" w:rsidP="00107452">
      <w:pPr>
        <w:rPr>
          <w:b/>
        </w:rPr>
      </w:pPr>
    </w:p>
    <w:p w14:paraId="30644BDF" w14:textId="77777777" w:rsidR="00107452" w:rsidRPr="000862A7" w:rsidRDefault="00107452" w:rsidP="00D46A2E">
      <w:pPr>
        <w:pStyle w:val="Heading2"/>
        <w:numPr>
          <w:ilvl w:val="0"/>
          <w:numId w:val="0"/>
        </w:numPr>
      </w:pPr>
      <w:bookmarkStart w:id="8" w:name="_Toc158305003"/>
      <w:bookmarkStart w:id="9" w:name="_Toc160454577"/>
      <w:r w:rsidRPr="000862A7">
        <w:t>Schedule D – Approved Duties</w:t>
      </w:r>
      <w:bookmarkEnd w:id="8"/>
      <w:bookmarkEnd w:id="9"/>
    </w:p>
    <w:p w14:paraId="12BF7804" w14:textId="77777777" w:rsidR="00107452" w:rsidRPr="000862A7" w:rsidRDefault="00107452" w:rsidP="00107452">
      <w:r w:rsidRPr="000862A7">
        <w:t xml:space="preserve">Appropriate allowances </w:t>
      </w:r>
      <w:r>
        <w:t xml:space="preserve">(Travel or Dependants' Carer's) </w:t>
      </w:r>
      <w:r w:rsidRPr="000862A7">
        <w:t xml:space="preserve">may be claimed in accordance with the above details where such </w:t>
      </w:r>
      <w:r>
        <w:t>work</w:t>
      </w:r>
      <w:r w:rsidRPr="000862A7">
        <w:t xml:space="preserve"> has been undertaken in connection with one or more of the following 'Approved Duties':</w:t>
      </w:r>
    </w:p>
    <w:p w14:paraId="566BF6B0" w14:textId="77777777" w:rsidR="00107452" w:rsidRPr="000862A7" w:rsidRDefault="00107452" w:rsidP="00107452">
      <w:pPr>
        <w:pStyle w:val="ListParagraph"/>
        <w:numPr>
          <w:ilvl w:val="0"/>
          <w:numId w:val="26"/>
        </w:numPr>
      </w:pPr>
      <w:r w:rsidRPr="000862A7">
        <w:t>The attendance in connection with the efficient conduct or discharge of duties for which a Special Responsibility Allowance is paid in accordance with this Scheme.</w:t>
      </w:r>
    </w:p>
    <w:p w14:paraId="06E3917D" w14:textId="77777777" w:rsidR="00107452" w:rsidRPr="000862A7" w:rsidRDefault="00107452" w:rsidP="00107452">
      <w:pPr>
        <w:pStyle w:val="ListParagraph"/>
        <w:numPr>
          <w:ilvl w:val="0"/>
          <w:numId w:val="26"/>
        </w:numPr>
      </w:pPr>
      <w:r w:rsidRPr="000862A7">
        <w:t xml:space="preserve">The attendance at a meeting of the Full Council or of any Council </w:t>
      </w:r>
      <w:r>
        <w:t>c</w:t>
      </w:r>
      <w:r w:rsidRPr="000862A7">
        <w:t xml:space="preserve">ommittee, </w:t>
      </w:r>
      <w:r>
        <w:t>s</w:t>
      </w:r>
      <w:r w:rsidRPr="000862A7">
        <w:t>ub-</w:t>
      </w:r>
      <w:r>
        <w:t>c</w:t>
      </w:r>
      <w:r w:rsidRPr="000862A7">
        <w:t>ommittee</w:t>
      </w:r>
      <w:r w:rsidRPr="00D45FAA">
        <w:rPr>
          <w:b/>
        </w:rPr>
        <w:t>,</w:t>
      </w:r>
      <w:r w:rsidRPr="000862A7">
        <w:t xml:space="preserve"> </w:t>
      </w:r>
      <w:r>
        <w:t>t</w:t>
      </w:r>
      <w:r w:rsidRPr="000862A7">
        <w:t xml:space="preserve">ask </w:t>
      </w:r>
      <w:r>
        <w:t>g</w:t>
      </w:r>
      <w:r w:rsidRPr="000862A7">
        <w:t xml:space="preserve">roup, </w:t>
      </w:r>
      <w:r>
        <w:t>w</w:t>
      </w:r>
      <w:r w:rsidRPr="000862A7">
        <w:t xml:space="preserve">orking </w:t>
      </w:r>
      <w:r>
        <w:t>g</w:t>
      </w:r>
      <w:r w:rsidRPr="000862A7">
        <w:t xml:space="preserve">roup, </w:t>
      </w:r>
      <w:r>
        <w:t>s</w:t>
      </w:r>
      <w:r w:rsidRPr="000862A7">
        <w:t xml:space="preserve">teering </w:t>
      </w:r>
      <w:proofErr w:type="gramStart"/>
      <w:r>
        <w:t>g</w:t>
      </w:r>
      <w:r w:rsidRPr="000862A7">
        <w:t>roup</w:t>
      </w:r>
      <w:proofErr w:type="gramEnd"/>
      <w:r w:rsidRPr="000862A7">
        <w:t xml:space="preserve"> or </w:t>
      </w:r>
      <w:r>
        <w:t>b</w:t>
      </w:r>
      <w:r w:rsidRPr="000862A7">
        <w:t>oard.</w:t>
      </w:r>
    </w:p>
    <w:p w14:paraId="635109D4" w14:textId="77777777" w:rsidR="00107452" w:rsidRPr="000862A7" w:rsidRDefault="00107452" w:rsidP="00107452">
      <w:pPr>
        <w:pStyle w:val="ListParagraph"/>
        <w:numPr>
          <w:ilvl w:val="0"/>
          <w:numId w:val="26"/>
        </w:numPr>
      </w:pPr>
      <w:r w:rsidRPr="000862A7">
        <w:lastRenderedPageBreak/>
        <w:t>The attendance as the Council’s appointe</w:t>
      </w:r>
      <w:r>
        <w:t>d representativ</w:t>
      </w:r>
      <w:r w:rsidRPr="000862A7">
        <w:t xml:space="preserve">e at meetings of outside bodies </w:t>
      </w:r>
      <w:r>
        <w:t xml:space="preserve">or joint working arrangements, </w:t>
      </w:r>
      <w:r w:rsidRPr="000862A7">
        <w:t>including any committees or sub-committees of such a body where allowances cannot be claimed direct</w:t>
      </w:r>
      <w:r>
        <w:t>ly</w:t>
      </w:r>
      <w:r w:rsidRPr="000862A7">
        <w:t xml:space="preserve"> from the body concerned.</w:t>
      </w:r>
    </w:p>
    <w:p w14:paraId="36F2E44E" w14:textId="77777777" w:rsidR="00107452" w:rsidRPr="000862A7" w:rsidRDefault="00107452" w:rsidP="00107452">
      <w:pPr>
        <w:pStyle w:val="ListParagraph"/>
        <w:numPr>
          <w:ilvl w:val="0"/>
          <w:numId w:val="26"/>
        </w:numPr>
      </w:pPr>
      <w:r w:rsidRPr="000862A7">
        <w:t xml:space="preserve">The attendance at any other meeting, the holding of which is authorised by the </w:t>
      </w:r>
      <w:r>
        <w:t>Council</w:t>
      </w:r>
      <w:r w:rsidRPr="000862A7">
        <w:t xml:space="preserve">, or </w:t>
      </w:r>
      <w:r>
        <w:t>a committee</w:t>
      </w:r>
      <w:r w:rsidRPr="000862A7">
        <w:t xml:space="preserve"> or </w:t>
      </w:r>
      <w:r>
        <w:t>s</w:t>
      </w:r>
      <w:r w:rsidRPr="000862A7">
        <w:t>ub-</w:t>
      </w:r>
      <w:r>
        <w:t>c</w:t>
      </w:r>
      <w:r w:rsidRPr="000862A7">
        <w:t xml:space="preserve">ommittee of the </w:t>
      </w:r>
      <w:r>
        <w:t>Council</w:t>
      </w:r>
      <w:r w:rsidRPr="000862A7">
        <w:t xml:space="preserve">, or a </w:t>
      </w:r>
      <w:r>
        <w:t>j</w:t>
      </w:r>
      <w:r w:rsidRPr="000862A7">
        <w:t xml:space="preserve">oint </w:t>
      </w:r>
      <w:r>
        <w:t>c</w:t>
      </w:r>
      <w:r w:rsidRPr="000862A7">
        <w:t>ommittee, or the</w:t>
      </w:r>
      <w:r>
        <w:t xml:space="preserve"> Council</w:t>
      </w:r>
      <w:r w:rsidRPr="000862A7">
        <w:t xml:space="preserve"> and one or more local authority within the meaning of section 270(1) of the Local Government Act 1972, or a </w:t>
      </w:r>
      <w:r>
        <w:t>s</w:t>
      </w:r>
      <w:r w:rsidRPr="000862A7">
        <w:t>ub-</w:t>
      </w:r>
      <w:r>
        <w:t>c</w:t>
      </w:r>
      <w:r w:rsidRPr="000862A7">
        <w:t xml:space="preserve">ommittee of such a </w:t>
      </w:r>
      <w:r>
        <w:t>j</w:t>
      </w:r>
      <w:r w:rsidRPr="000862A7">
        <w:t xml:space="preserve">oint </w:t>
      </w:r>
      <w:r>
        <w:t>c</w:t>
      </w:r>
      <w:r w:rsidRPr="000862A7">
        <w:t>ommittee provided that:</w:t>
      </w:r>
    </w:p>
    <w:p w14:paraId="1F2D5975" w14:textId="77777777" w:rsidR="00107452" w:rsidRPr="000862A7" w:rsidRDefault="00107452" w:rsidP="00107452">
      <w:pPr>
        <w:pStyle w:val="ListParagraph"/>
        <w:numPr>
          <w:ilvl w:val="0"/>
          <w:numId w:val="27"/>
        </w:numPr>
      </w:pPr>
      <w:r>
        <w:t>W</w:t>
      </w:r>
      <w:r w:rsidRPr="000862A7">
        <w:t xml:space="preserve">here the </w:t>
      </w:r>
      <w:r>
        <w:t>a</w:t>
      </w:r>
      <w:r w:rsidRPr="000862A7">
        <w:t>uthority is divided into two or more political groups it is a meeting to which members of at least two such groups have been invited</w:t>
      </w:r>
      <w:r>
        <w:t>;</w:t>
      </w:r>
      <w:r w:rsidRPr="000862A7">
        <w:t xml:space="preserve"> or</w:t>
      </w:r>
    </w:p>
    <w:p w14:paraId="29CD9E2B" w14:textId="77777777" w:rsidR="00107452" w:rsidRPr="000862A7" w:rsidRDefault="00107452" w:rsidP="00107452">
      <w:pPr>
        <w:pStyle w:val="ListParagraph"/>
        <w:numPr>
          <w:ilvl w:val="0"/>
          <w:numId w:val="27"/>
        </w:numPr>
      </w:pPr>
      <w:r>
        <w:t>I</w:t>
      </w:r>
      <w:r w:rsidRPr="000862A7">
        <w:t xml:space="preserve">f the </w:t>
      </w:r>
      <w:r>
        <w:t>a</w:t>
      </w:r>
      <w:r w:rsidRPr="000862A7">
        <w:t xml:space="preserve">uthority is not so divided, it is a meeting to which at least two members of the </w:t>
      </w:r>
      <w:r>
        <w:t>a</w:t>
      </w:r>
      <w:r w:rsidRPr="000862A7">
        <w:t>uthority have been invited.</w:t>
      </w:r>
    </w:p>
    <w:p w14:paraId="5039A818" w14:textId="77777777" w:rsidR="00107452" w:rsidRPr="000862A7" w:rsidRDefault="00107452" w:rsidP="00107452">
      <w:pPr>
        <w:pStyle w:val="ListParagraph"/>
        <w:numPr>
          <w:ilvl w:val="0"/>
          <w:numId w:val="26"/>
        </w:numPr>
      </w:pPr>
      <w:r w:rsidRPr="000862A7">
        <w:t xml:space="preserve">For the purposes of paragraphs 2 to 4, claims for travel can only be made in respect of attendance at meetings of </w:t>
      </w:r>
      <w:r>
        <w:t>a committee</w:t>
      </w:r>
      <w:r w:rsidRPr="000862A7">
        <w:t xml:space="preserve">, </w:t>
      </w:r>
      <w:r>
        <w:t>s</w:t>
      </w:r>
      <w:r w:rsidRPr="000862A7">
        <w:t>ub-</w:t>
      </w:r>
      <w:proofErr w:type="gramStart"/>
      <w:r>
        <w:t>c</w:t>
      </w:r>
      <w:r w:rsidRPr="000862A7">
        <w:t>ommittee</w:t>
      </w:r>
      <w:proofErr w:type="gramEnd"/>
      <w:r w:rsidRPr="000862A7">
        <w:t xml:space="preserve"> or other body of which the</w:t>
      </w:r>
      <w:r>
        <w:t xml:space="preserve"> councillor</w:t>
      </w:r>
      <w:r w:rsidRPr="000862A7">
        <w:t xml:space="preserve"> claiming is a member or where the</w:t>
      </w:r>
      <w:r>
        <w:t xml:space="preserve"> councillor</w:t>
      </w:r>
      <w:r w:rsidRPr="000862A7">
        <w:t xml:space="preserve"> is invited to attend by that body.</w:t>
      </w:r>
    </w:p>
    <w:p w14:paraId="4EF27DB4" w14:textId="77777777" w:rsidR="00107452" w:rsidRPr="000862A7" w:rsidRDefault="00107452" w:rsidP="00107452">
      <w:pPr>
        <w:pStyle w:val="ListParagraph"/>
        <w:numPr>
          <w:ilvl w:val="0"/>
          <w:numId w:val="26"/>
        </w:numPr>
      </w:pPr>
      <w:r w:rsidRPr="000862A7">
        <w:t xml:space="preserve">The attendance at a </w:t>
      </w:r>
      <w:r>
        <w:t>Cabinet meeting</w:t>
      </w:r>
      <w:r w:rsidRPr="000862A7">
        <w:t>.</w:t>
      </w:r>
    </w:p>
    <w:p w14:paraId="47CD4C30" w14:textId="77777777" w:rsidR="00107452" w:rsidRPr="000862A7" w:rsidRDefault="00107452" w:rsidP="00107452">
      <w:pPr>
        <w:pStyle w:val="ListParagraph"/>
        <w:numPr>
          <w:ilvl w:val="0"/>
          <w:numId w:val="26"/>
        </w:numPr>
      </w:pPr>
      <w:r w:rsidRPr="000862A7">
        <w:t xml:space="preserve">Meetings, official </w:t>
      </w:r>
      <w:proofErr w:type="gramStart"/>
      <w:r>
        <w:t>i</w:t>
      </w:r>
      <w:r w:rsidRPr="000862A7">
        <w:t>nspections</w:t>
      </w:r>
      <w:proofErr w:type="gramEnd"/>
      <w:r w:rsidRPr="000862A7">
        <w:t xml:space="preserve"> and visits authorised by the Cabinet, a Cabinet Member (where a decision cannot await the next </w:t>
      </w:r>
      <w:r>
        <w:t>Cabinet meeting</w:t>
      </w:r>
      <w:r w:rsidRPr="000862A7">
        <w:t xml:space="preserve">), a Council </w:t>
      </w:r>
      <w:r>
        <w:t>c</w:t>
      </w:r>
      <w:r w:rsidRPr="000862A7">
        <w:t xml:space="preserve">ommittee, </w:t>
      </w:r>
      <w:r>
        <w:t>s</w:t>
      </w:r>
      <w:r w:rsidRPr="000862A7">
        <w:t>ub-</w:t>
      </w:r>
      <w:r>
        <w:t>c</w:t>
      </w:r>
      <w:r w:rsidRPr="000862A7">
        <w:t>ommittee</w:t>
      </w:r>
      <w:r w:rsidRPr="00D45FAA">
        <w:rPr>
          <w:b/>
        </w:rPr>
        <w:t>,</w:t>
      </w:r>
      <w:r w:rsidRPr="000862A7">
        <w:t xml:space="preserve"> </w:t>
      </w:r>
      <w:r>
        <w:t>t</w:t>
      </w:r>
      <w:r w:rsidRPr="000862A7">
        <w:t xml:space="preserve">ask </w:t>
      </w:r>
      <w:r>
        <w:t>g</w:t>
      </w:r>
      <w:r w:rsidRPr="000862A7">
        <w:t xml:space="preserve">roup, </w:t>
      </w:r>
      <w:r>
        <w:t>w</w:t>
      </w:r>
      <w:r w:rsidRPr="000862A7">
        <w:t xml:space="preserve">orking </w:t>
      </w:r>
      <w:r>
        <w:t>g</w:t>
      </w:r>
      <w:r w:rsidRPr="000862A7">
        <w:t xml:space="preserve">roup, </w:t>
      </w:r>
      <w:r>
        <w:t>s</w:t>
      </w:r>
      <w:r w:rsidRPr="000862A7">
        <w:t xml:space="preserve">teering </w:t>
      </w:r>
      <w:r>
        <w:t>g</w:t>
      </w:r>
      <w:r w:rsidRPr="000862A7">
        <w:t xml:space="preserve">roup or </w:t>
      </w:r>
      <w:r>
        <w:t>b</w:t>
      </w:r>
      <w:r w:rsidRPr="000862A7">
        <w:t>oard.</w:t>
      </w:r>
    </w:p>
    <w:p w14:paraId="29F0B990" w14:textId="77777777" w:rsidR="00107452" w:rsidRPr="000862A7" w:rsidRDefault="00107452" w:rsidP="00107452">
      <w:pPr>
        <w:pStyle w:val="ListParagraph"/>
        <w:numPr>
          <w:ilvl w:val="0"/>
          <w:numId w:val="26"/>
        </w:numPr>
      </w:pPr>
      <w:r w:rsidRPr="000862A7">
        <w:t xml:space="preserve">Conferences and seminars authorised by the Cabinet or where a decision cannot await the next </w:t>
      </w:r>
      <w:r>
        <w:t>Cabinet meeting</w:t>
      </w:r>
      <w:r w:rsidRPr="000862A7">
        <w:t xml:space="preserve"> by the Cabinet Member with responsibility for </w:t>
      </w:r>
      <w:r>
        <w:t>Members' Allowance</w:t>
      </w:r>
      <w:r w:rsidRPr="000862A7">
        <w:t>.</w:t>
      </w:r>
    </w:p>
    <w:p w14:paraId="130B80EA" w14:textId="77777777" w:rsidR="00107452" w:rsidRPr="000862A7" w:rsidRDefault="00107452" w:rsidP="00107452">
      <w:pPr>
        <w:pStyle w:val="ListParagraph"/>
        <w:numPr>
          <w:ilvl w:val="0"/>
          <w:numId w:val="26"/>
        </w:numPr>
      </w:pPr>
      <w:r w:rsidRPr="000862A7">
        <w:t>Authorised training events.</w:t>
      </w:r>
    </w:p>
    <w:p w14:paraId="3B5D3BF1" w14:textId="77777777" w:rsidR="00107452" w:rsidRPr="000862A7" w:rsidRDefault="00107452" w:rsidP="00107452">
      <w:pPr>
        <w:pStyle w:val="ListParagraph"/>
        <w:numPr>
          <w:ilvl w:val="0"/>
          <w:numId w:val="26"/>
        </w:numPr>
      </w:pPr>
      <w:r w:rsidRPr="000862A7">
        <w:t>Attendance by</w:t>
      </w:r>
      <w:r>
        <w:t xml:space="preserve"> councillor</w:t>
      </w:r>
      <w:r w:rsidRPr="000862A7">
        <w:t>s appointed by the Council and who are not principal office holders on the Local Government Association (LGA) at LGA meetings.</w:t>
      </w:r>
    </w:p>
    <w:p w14:paraId="02D16977" w14:textId="77777777" w:rsidR="00107452" w:rsidRPr="000862A7" w:rsidRDefault="00107452" w:rsidP="00107452">
      <w:pPr>
        <w:pStyle w:val="ListParagraph"/>
        <w:numPr>
          <w:ilvl w:val="0"/>
          <w:numId w:val="26"/>
        </w:numPr>
      </w:pPr>
      <w:r w:rsidRPr="000862A7">
        <w:t xml:space="preserve">Public meetings concerning a </w:t>
      </w:r>
      <w:r>
        <w:t>C</w:t>
      </w:r>
      <w:r w:rsidRPr="000862A7">
        <w:t>ouncil service.</w:t>
      </w:r>
    </w:p>
    <w:p w14:paraId="36C7B6B3" w14:textId="77777777" w:rsidR="00107452" w:rsidRPr="000862A7" w:rsidRDefault="00107452" w:rsidP="00107452">
      <w:pPr>
        <w:pStyle w:val="ListParagraph"/>
        <w:numPr>
          <w:ilvl w:val="0"/>
          <w:numId w:val="26"/>
        </w:numPr>
      </w:pPr>
      <w:r w:rsidRPr="000862A7">
        <w:t>Any authorised official or courtesy visit on behalf the Council.</w:t>
      </w:r>
    </w:p>
    <w:p w14:paraId="26B8BAE9" w14:textId="77777777" w:rsidR="00107452" w:rsidRPr="000862A7" w:rsidRDefault="00107452" w:rsidP="00107452">
      <w:pPr>
        <w:pStyle w:val="ListParagraph"/>
        <w:numPr>
          <w:ilvl w:val="0"/>
          <w:numId w:val="26"/>
        </w:numPr>
      </w:pPr>
      <w:r w:rsidRPr="000862A7">
        <w:t>Any of the following authorised Council events in Lancashire:</w:t>
      </w:r>
    </w:p>
    <w:p w14:paraId="17E74ADF" w14:textId="77777777" w:rsidR="00107452" w:rsidRPr="000862A7" w:rsidRDefault="00107452" w:rsidP="00107452">
      <w:pPr>
        <w:pStyle w:val="ListParagraph"/>
        <w:numPr>
          <w:ilvl w:val="0"/>
          <w:numId w:val="28"/>
        </w:numPr>
      </w:pPr>
      <w:r w:rsidRPr="000862A7">
        <w:t>Opening ceremonies</w:t>
      </w:r>
    </w:p>
    <w:p w14:paraId="1F3018C4" w14:textId="77777777" w:rsidR="00107452" w:rsidRPr="000862A7" w:rsidRDefault="00107452" w:rsidP="00107452">
      <w:pPr>
        <w:pStyle w:val="ListParagraph"/>
        <w:numPr>
          <w:ilvl w:val="0"/>
          <w:numId w:val="28"/>
        </w:numPr>
      </w:pPr>
      <w:r w:rsidRPr="000862A7">
        <w:t>Open days</w:t>
      </w:r>
    </w:p>
    <w:p w14:paraId="1332E32F" w14:textId="77777777" w:rsidR="00107452" w:rsidRPr="000862A7" w:rsidRDefault="00107452" w:rsidP="00107452">
      <w:pPr>
        <w:pStyle w:val="ListParagraph"/>
        <w:numPr>
          <w:ilvl w:val="0"/>
          <w:numId w:val="28"/>
        </w:numPr>
      </w:pPr>
      <w:r w:rsidRPr="000862A7">
        <w:t>Receptions</w:t>
      </w:r>
    </w:p>
    <w:p w14:paraId="22423C98" w14:textId="77777777" w:rsidR="00107452" w:rsidRPr="000862A7" w:rsidRDefault="00107452" w:rsidP="00107452">
      <w:pPr>
        <w:pStyle w:val="ListParagraph"/>
        <w:numPr>
          <w:ilvl w:val="0"/>
          <w:numId w:val="28"/>
        </w:numPr>
      </w:pPr>
      <w:r w:rsidRPr="000862A7">
        <w:t>Displays</w:t>
      </w:r>
    </w:p>
    <w:p w14:paraId="621B67BC" w14:textId="77777777" w:rsidR="00107452" w:rsidRPr="000862A7" w:rsidRDefault="00107452" w:rsidP="00107452">
      <w:pPr>
        <w:pStyle w:val="ListParagraph"/>
        <w:numPr>
          <w:ilvl w:val="0"/>
          <w:numId w:val="28"/>
        </w:numPr>
      </w:pPr>
      <w:r w:rsidRPr="000862A7">
        <w:t>Concerts</w:t>
      </w:r>
    </w:p>
    <w:p w14:paraId="5067934D" w14:textId="77777777" w:rsidR="00107452" w:rsidRPr="000862A7" w:rsidRDefault="00107452" w:rsidP="00107452">
      <w:pPr>
        <w:pStyle w:val="ListParagraph"/>
        <w:numPr>
          <w:ilvl w:val="0"/>
          <w:numId w:val="28"/>
        </w:numPr>
      </w:pPr>
      <w:r w:rsidRPr="000862A7">
        <w:t>Demonstrations and presentations</w:t>
      </w:r>
    </w:p>
    <w:p w14:paraId="308AE26A" w14:textId="77777777" w:rsidR="00107452" w:rsidRPr="000862A7" w:rsidRDefault="00107452" w:rsidP="00107452">
      <w:pPr>
        <w:pStyle w:val="ListParagraph"/>
        <w:numPr>
          <w:ilvl w:val="0"/>
          <w:numId w:val="28"/>
        </w:numPr>
      </w:pPr>
      <w:r w:rsidRPr="000862A7">
        <w:t>Competitions</w:t>
      </w:r>
    </w:p>
    <w:p w14:paraId="5B1CD67F" w14:textId="77777777" w:rsidR="00107452" w:rsidRPr="000862A7" w:rsidRDefault="00107452" w:rsidP="00107452">
      <w:pPr>
        <w:pStyle w:val="ListParagraph"/>
        <w:numPr>
          <w:ilvl w:val="0"/>
          <w:numId w:val="26"/>
        </w:numPr>
      </w:pPr>
      <w:r w:rsidRPr="000862A7">
        <w:t>Meetings with other representatives of local authorities, government departments and Members of Parliament.</w:t>
      </w:r>
    </w:p>
    <w:p w14:paraId="7C5DA5BE" w14:textId="77777777" w:rsidR="00107452" w:rsidRPr="000862A7" w:rsidRDefault="00107452" w:rsidP="00107452">
      <w:pPr>
        <w:pStyle w:val="ListParagraph"/>
        <w:numPr>
          <w:ilvl w:val="0"/>
          <w:numId w:val="26"/>
        </w:numPr>
      </w:pPr>
      <w:r w:rsidRPr="000862A7">
        <w:lastRenderedPageBreak/>
        <w:t>Joint Negotiating Councils.</w:t>
      </w:r>
    </w:p>
    <w:p w14:paraId="2FAC6189" w14:textId="77777777" w:rsidR="00107452" w:rsidRPr="000862A7" w:rsidRDefault="00107452" w:rsidP="00107452">
      <w:pPr>
        <w:pStyle w:val="ListParagraph"/>
        <w:numPr>
          <w:ilvl w:val="0"/>
          <w:numId w:val="26"/>
        </w:numPr>
      </w:pPr>
      <w:r w:rsidRPr="000862A7">
        <w:t>Political group meetings that are held immediately prior to a Full Council meeting for the purpose of discussing council business.</w:t>
      </w:r>
    </w:p>
    <w:p w14:paraId="032693D3" w14:textId="77777777" w:rsidR="00107452" w:rsidRPr="000862A7" w:rsidRDefault="00107452" w:rsidP="00107452">
      <w:pPr>
        <w:pStyle w:val="ListParagraph"/>
        <w:numPr>
          <w:ilvl w:val="0"/>
          <w:numId w:val="26"/>
        </w:numPr>
      </w:pPr>
      <w:r w:rsidRPr="000862A7">
        <w:t>Attendance at the Royal Garden Party.</w:t>
      </w:r>
    </w:p>
    <w:p w14:paraId="7A01AAF7" w14:textId="77777777" w:rsidR="00107452" w:rsidRPr="000862A7" w:rsidRDefault="00107452" w:rsidP="00107452">
      <w:pPr>
        <w:pStyle w:val="ListParagraph"/>
        <w:numPr>
          <w:ilvl w:val="0"/>
          <w:numId w:val="26"/>
        </w:numPr>
      </w:pPr>
      <w:r w:rsidRPr="000862A7">
        <w:t>The performance of any duty in pursuance of any Procurement Rule under section 135 of the Local Government Act 1972 requiring a Member or Members to be present while tender documents are opened.</w:t>
      </w:r>
    </w:p>
    <w:p w14:paraId="2D08B11B" w14:textId="77777777" w:rsidR="00107452" w:rsidRPr="000862A7" w:rsidRDefault="00107452" w:rsidP="00107452">
      <w:pPr>
        <w:pStyle w:val="ListParagraph"/>
        <w:numPr>
          <w:ilvl w:val="0"/>
          <w:numId w:val="26"/>
        </w:numPr>
      </w:pPr>
      <w:r w:rsidRPr="000862A7">
        <w:t xml:space="preserve">The performance of any duty in connection with the discharge of any function of the </w:t>
      </w:r>
      <w:r>
        <w:t>Council</w:t>
      </w:r>
      <w:r w:rsidRPr="000862A7">
        <w:t xml:space="preserve"> conferred by or under any enactment and empowering or requiring the Authority to inspect or authorise the inspection of premises.</w:t>
      </w:r>
    </w:p>
    <w:p w14:paraId="417F2E74" w14:textId="77777777" w:rsidR="00107452" w:rsidRPr="000862A7" w:rsidRDefault="00107452" w:rsidP="00107452">
      <w:pPr>
        <w:pStyle w:val="ListParagraph"/>
        <w:numPr>
          <w:ilvl w:val="0"/>
          <w:numId w:val="26"/>
        </w:numPr>
      </w:pPr>
      <w:r w:rsidRPr="000862A7">
        <w:t xml:space="preserve">The performance of any duty in connection with arrangements made by the </w:t>
      </w:r>
      <w:r>
        <w:t>Council</w:t>
      </w:r>
      <w:r w:rsidRPr="000862A7">
        <w:t xml:space="preserve"> for the attendance of pupils at any school approved for the purposes of section 342 (approval of non-maintained special schools) of the Education Act 1996.</w:t>
      </w:r>
    </w:p>
    <w:p w14:paraId="4725E338" w14:textId="77777777" w:rsidR="00107452" w:rsidRPr="00EB38C5" w:rsidRDefault="00107452" w:rsidP="00107452">
      <w:pPr>
        <w:pStyle w:val="ListParagraph"/>
        <w:numPr>
          <w:ilvl w:val="0"/>
          <w:numId w:val="26"/>
        </w:numPr>
      </w:pPr>
      <w:r w:rsidRPr="000862A7">
        <w:t>The carrying out of any duties as Chair and Vice-Chair of the County Council.</w:t>
      </w:r>
    </w:p>
    <w:p w14:paraId="138AB556" w14:textId="77777777" w:rsidR="00107452" w:rsidRDefault="00107452" w:rsidP="00107452">
      <w:pPr>
        <w:rPr>
          <w:bCs/>
        </w:rPr>
      </w:pPr>
    </w:p>
    <w:p w14:paraId="4B5B5D7D" w14:textId="77777777" w:rsidR="00107452" w:rsidRPr="00EB38C5" w:rsidRDefault="00107452" w:rsidP="00107452">
      <w:pPr>
        <w:rPr>
          <w:bCs/>
        </w:rPr>
      </w:pPr>
      <w:r w:rsidRPr="00EB38C5">
        <w:rPr>
          <w:bCs/>
        </w:rPr>
        <w:t>Attendance at any of the following are not authorised as an 'Approved Duty'</w:t>
      </w:r>
      <w:r>
        <w:rPr>
          <w:bCs/>
        </w:rPr>
        <w:t>:</w:t>
      </w:r>
    </w:p>
    <w:p w14:paraId="0B1E5590" w14:textId="77777777" w:rsidR="00107452" w:rsidRPr="000862A7" w:rsidRDefault="00107452" w:rsidP="00107452">
      <w:pPr>
        <w:pStyle w:val="ListParagraph"/>
        <w:numPr>
          <w:ilvl w:val="0"/>
          <w:numId w:val="29"/>
        </w:numPr>
      </w:pPr>
      <w:r w:rsidRPr="000862A7">
        <w:t>All other political group meetings other than those specified in paragraph 1</w:t>
      </w:r>
      <w:r>
        <w:t>6</w:t>
      </w:r>
      <w:r w:rsidRPr="000862A7">
        <w:t xml:space="preserve"> of the 'Approved Duties' section shown above.</w:t>
      </w:r>
    </w:p>
    <w:p w14:paraId="25C51DED" w14:textId="77777777" w:rsidR="00107452" w:rsidRPr="000862A7" w:rsidRDefault="00107452" w:rsidP="00107452">
      <w:pPr>
        <w:pStyle w:val="ListParagraph"/>
        <w:numPr>
          <w:ilvl w:val="0"/>
          <w:numId w:val="29"/>
        </w:numPr>
      </w:pPr>
      <w:r w:rsidRPr="000862A7">
        <w:t>Meetings with officers and constituents.</w:t>
      </w:r>
    </w:p>
    <w:p w14:paraId="1619D1CF" w14:textId="77777777" w:rsidR="00107452" w:rsidRPr="000862A7" w:rsidRDefault="00107452" w:rsidP="00107452">
      <w:pPr>
        <w:pStyle w:val="ListParagraph"/>
        <w:numPr>
          <w:ilvl w:val="0"/>
          <w:numId w:val="29"/>
        </w:numPr>
      </w:pPr>
      <w:r w:rsidRPr="000862A7">
        <w:t>Member surgeries.</w:t>
      </w:r>
    </w:p>
    <w:p w14:paraId="7792BB53" w14:textId="77777777" w:rsidR="00107452" w:rsidRPr="000862A7" w:rsidRDefault="00107452" w:rsidP="00107452">
      <w:pPr>
        <w:pStyle w:val="ListParagraph"/>
        <w:numPr>
          <w:ilvl w:val="0"/>
          <w:numId w:val="29"/>
        </w:numPr>
      </w:pPr>
      <w:r w:rsidRPr="000862A7">
        <w:t xml:space="preserve">Attendance by </w:t>
      </w:r>
      <w:r>
        <w:t>m</w:t>
      </w:r>
      <w:r w:rsidRPr="000862A7">
        <w:t xml:space="preserve">embers of the Council at meetings of </w:t>
      </w:r>
      <w:r>
        <w:t>c</w:t>
      </w:r>
      <w:r w:rsidRPr="000862A7">
        <w:t xml:space="preserve">ommittees or </w:t>
      </w:r>
      <w:r>
        <w:t>s</w:t>
      </w:r>
      <w:r w:rsidRPr="000862A7">
        <w:t>ub-</w:t>
      </w:r>
      <w:r>
        <w:t>co</w:t>
      </w:r>
      <w:r w:rsidRPr="000862A7">
        <w:t xml:space="preserve">mmittees of which they are not </w:t>
      </w:r>
      <w:r>
        <w:t>m</w:t>
      </w:r>
      <w:r w:rsidRPr="000862A7">
        <w:t>embers</w:t>
      </w:r>
      <w:r>
        <w:t xml:space="preserve">, in accordance with </w:t>
      </w:r>
      <w:hyperlink r:id="rId5" w:history="1">
        <w:r w:rsidRPr="00BF0BB1">
          <w:rPr>
            <w:rStyle w:val="Hyperlink"/>
          </w:rPr>
          <w:t>Standing Order D1</w:t>
        </w:r>
        <w:r>
          <w:rPr>
            <w:rStyle w:val="Hyperlink"/>
          </w:rPr>
          <w:t>3 (lancashire.gov.uk)</w:t>
        </w:r>
      </w:hyperlink>
      <w:r w:rsidRPr="003B240B">
        <w:t>.</w:t>
      </w:r>
    </w:p>
    <w:p w14:paraId="53296A25" w14:textId="77777777" w:rsidR="00107452" w:rsidRPr="000862A7" w:rsidRDefault="00107452" w:rsidP="00107452">
      <w:pPr>
        <w:pStyle w:val="ListParagraph"/>
        <w:numPr>
          <w:ilvl w:val="0"/>
          <w:numId w:val="29"/>
        </w:numPr>
      </w:pPr>
      <w:r w:rsidRPr="000862A7">
        <w:t>Meetings of any outside body where allowances are paid by the body concerned. This shall include meetings of the L</w:t>
      </w:r>
      <w:r>
        <w:t xml:space="preserve">ocal </w:t>
      </w:r>
      <w:r w:rsidRPr="000862A7">
        <w:t>G</w:t>
      </w:r>
      <w:r>
        <w:t xml:space="preserve">overnment </w:t>
      </w:r>
      <w:r w:rsidRPr="000862A7">
        <w:t>A</w:t>
      </w:r>
      <w:r>
        <w:t>ssociation</w:t>
      </w:r>
      <w:r w:rsidRPr="000862A7">
        <w:t xml:space="preserve"> where a</w:t>
      </w:r>
      <w:r>
        <w:t xml:space="preserve"> councillor</w:t>
      </w:r>
      <w:r w:rsidRPr="000862A7">
        <w:t xml:space="preserve"> is a principal office holder or has been appointed by the Association or Assembly to attend in a representative role. Such</w:t>
      </w:r>
      <w:r>
        <w:t xml:space="preserve"> councillor</w:t>
      </w:r>
      <w:r w:rsidRPr="000862A7">
        <w:t>s should claim direct</w:t>
      </w:r>
      <w:r>
        <w:t>ly</w:t>
      </w:r>
      <w:r w:rsidRPr="000862A7">
        <w:t xml:space="preserve"> from the </w:t>
      </w:r>
      <w:r>
        <w:t>Local Government Association</w:t>
      </w:r>
      <w:r w:rsidRPr="000862A7">
        <w:t>.</w:t>
      </w:r>
    </w:p>
    <w:p w14:paraId="76D9E52E" w14:textId="77777777" w:rsidR="00107452" w:rsidRPr="000862A7" w:rsidRDefault="00107452" w:rsidP="00107452">
      <w:pPr>
        <w:pStyle w:val="ListParagraph"/>
        <w:numPr>
          <w:ilvl w:val="0"/>
          <w:numId w:val="29"/>
        </w:numPr>
      </w:pPr>
      <w:r w:rsidRPr="000862A7">
        <w:t xml:space="preserve">Lancashire Combined Fire Authority and associated meetings. Members of this </w:t>
      </w:r>
      <w:r>
        <w:t>a</w:t>
      </w:r>
      <w:r w:rsidRPr="000862A7">
        <w:t>uthority should claim direct</w:t>
      </w:r>
      <w:r>
        <w:t>ly</w:t>
      </w:r>
      <w:r w:rsidRPr="000862A7">
        <w:t xml:space="preserve"> from the Fire Authority.</w:t>
      </w:r>
    </w:p>
    <w:p w14:paraId="203A0A74" w14:textId="77777777" w:rsidR="00107452" w:rsidRPr="000862A7" w:rsidRDefault="00107452" w:rsidP="00107452">
      <w:pPr>
        <w:pStyle w:val="ListParagraph"/>
        <w:numPr>
          <w:ilvl w:val="0"/>
          <w:numId w:val="29"/>
        </w:numPr>
      </w:pPr>
      <w:r w:rsidRPr="000862A7">
        <w:t>Meetings of any outside body where a councillor has been appointed by a political party.</w:t>
      </w:r>
    </w:p>
    <w:p w14:paraId="2276A1C0" w14:textId="77777777" w:rsidR="00D46A2E" w:rsidRDefault="00D46A2E" w:rsidP="00D46A2E">
      <w:pPr>
        <w:pStyle w:val="Heading2"/>
        <w:numPr>
          <w:ilvl w:val="0"/>
          <w:numId w:val="0"/>
        </w:numPr>
      </w:pPr>
      <w:bookmarkStart w:id="10" w:name="_Toc158305004"/>
      <w:bookmarkStart w:id="11" w:name="_Toc160454578"/>
    </w:p>
    <w:p w14:paraId="0923FA13" w14:textId="06F93BC5" w:rsidR="00107452" w:rsidRDefault="00107452" w:rsidP="00D46A2E">
      <w:pPr>
        <w:pStyle w:val="Heading2"/>
        <w:numPr>
          <w:ilvl w:val="0"/>
          <w:numId w:val="0"/>
        </w:numPr>
      </w:pPr>
      <w:r w:rsidRPr="000862A7">
        <w:t>Schedule E – Supporting Guidance</w:t>
      </w:r>
      <w:bookmarkEnd w:id="10"/>
      <w:bookmarkEnd w:id="11"/>
      <w:r w:rsidRPr="000862A7">
        <w:t xml:space="preserve"> </w:t>
      </w:r>
    </w:p>
    <w:p w14:paraId="443D5E14" w14:textId="77777777" w:rsidR="00107452" w:rsidRPr="000862A7" w:rsidRDefault="00107452" w:rsidP="00107452">
      <w:pPr>
        <w:rPr>
          <w:b/>
        </w:rPr>
      </w:pPr>
      <w:r w:rsidRPr="000862A7">
        <w:rPr>
          <w:b/>
        </w:rPr>
        <w:t>Contacts, Enquiries and Other General Matters</w:t>
      </w:r>
    </w:p>
    <w:p w14:paraId="014F016E" w14:textId="77777777" w:rsidR="00107452" w:rsidRPr="000862A7" w:rsidRDefault="00107452" w:rsidP="00107452">
      <w:pPr>
        <w:pStyle w:val="ListParagraph"/>
        <w:numPr>
          <w:ilvl w:val="3"/>
          <w:numId w:val="20"/>
        </w:numPr>
      </w:pPr>
      <w:r w:rsidRPr="000862A7">
        <w:t>If</w:t>
      </w:r>
      <w:r>
        <w:t xml:space="preserve"> councillor</w:t>
      </w:r>
      <w:r w:rsidRPr="000862A7">
        <w:t xml:space="preserve">s or </w:t>
      </w:r>
      <w:r>
        <w:t>c</w:t>
      </w:r>
      <w:r w:rsidRPr="000862A7">
        <w:t xml:space="preserve">o-opted </w:t>
      </w:r>
      <w:r>
        <w:t>m</w:t>
      </w:r>
      <w:r w:rsidRPr="000862A7">
        <w:t>embers:</w:t>
      </w:r>
    </w:p>
    <w:p w14:paraId="4EF69C79" w14:textId="77777777" w:rsidR="00107452" w:rsidRPr="000862A7" w:rsidRDefault="00107452" w:rsidP="00107452">
      <w:pPr>
        <w:pStyle w:val="ListParagraph"/>
        <w:numPr>
          <w:ilvl w:val="0"/>
          <w:numId w:val="30"/>
        </w:numPr>
      </w:pPr>
      <w:r w:rsidRPr="000862A7">
        <w:lastRenderedPageBreak/>
        <w:t xml:space="preserve">Require help with the submission of claims for allowances or wish to question any payment made to them, please contact </w:t>
      </w:r>
      <w:hyperlink r:id="rId6" w:history="1">
        <w:r w:rsidRPr="00EB38C5">
          <w:rPr>
            <w:rStyle w:val="Hyperlink"/>
            <w:szCs w:val="24"/>
          </w:rPr>
          <w:t>membersallowances@lancashire.gov.uk</w:t>
        </w:r>
      </w:hyperlink>
      <w:r>
        <w:t>; or</w:t>
      </w:r>
    </w:p>
    <w:p w14:paraId="65DD9AAF" w14:textId="77777777" w:rsidR="00107452" w:rsidRPr="000862A7" w:rsidRDefault="00107452" w:rsidP="00107452">
      <w:pPr>
        <w:pStyle w:val="ListParagraph"/>
        <w:numPr>
          <w:ilvl w:val="0"/>
          <w:numId w:val="30"/>
        </w:numPr>
      </w:pPr>
      <w:r w:rsidRPr="000862A7">
        <w:t xml:space="preserve">Wish to raise a point of principle or require clarification of the Members' Allowance Scheme, please contact </w:t>
      </w:r>
      <w:r>
        <w:t>the Democratic and Member Services Manager</w:t>
      </w:r>
      <w:r w:rsidRPr="000862A7">
        <w:t xml:space="preserve"> on 01772 534580.</w:t>
      </w:r>
    </w:p>
    <w:p w14:paraId="018410E2" w14:textId="77777777" w:rsidR="00107452" w:rsidRPr="00EB38C5" w:rsidRDefault="00107452" w:rsidP="00107452">
      <w:pPr>
        <w:pStyle w:val="ListParagraph"/>
        <w:numPr>
          <w:ilvl w:val="3"/>
          <w:numId w:val="20"/>
        </w:numPr>
      </w:pPr>
      <w:r w:rsidRPr="00EB38C5">
        <w:t>Cases of Uncertainty</w:t>
      </w:r>
    </w:p>
    <w:p w14:paraId="42885165" w14:textId="77777777" w:rsidR="00107452" w:rsidRDefault="00107452" w:rsidP="00107452">
      <w:pPr>
        <w:ind w:left="360"/>
      </w:pPr>
      <w:r w:rsidRPr="000862A7">
        <w:t>Where questions arise in connection with Members' Allowances and are not specifically covered in the Scheme (</w:t>
      </w:r>
      <w:r>
        <w:t>for example</w:t>
      </w:r>
      <w:r w:rsidRPr="000862A7">
        <w:t xml:space="preserve"> whether a function is sufficiently closely connected with the functions of the Council to warrant </w:t>
      </w:r>
      <w:r>
        <w:t>'</w:t>
      </w:r>
      <w:r w:rsidRPr="000862A7">
        <w:t>approved duty</w:t>
      </w:r>
      <w:r>
        <w:t>'</w:t>
      </w:r>
      <w:r w:rsidRPr="000862A7">
        <w:t xml:space="preserve"> status and thus attract the payment of allowances) the matter falls for consideration by the Chief Executive in consultation with the Cabinet Member responsible for Members' Allowances.</w:t>
      </w:r>
    </w:p>
    <w:p w14:paraId="02A75861" w14:textId="77777777" w:rsidR="00107452" w:rsidRPr="000862A7" w:rsidRDefault="00107452" w:rsidP="00107452">
      <w:pPr>
        <w:ind w:left="360"/>
      </w:pPr>
      <w:r w:rsidRPr="000862A7">
        <w:t xml:space="preserve">Any such matters should be raised with the Chief Executive by contacting </w:t>
      </w:r>
      <w:r>
        <w:t>the Democratic and Member Services Manager</w:t>
      </w:r>
      <w:r w:rsidRPr="000862A7">
        <w:t xml:space="preserve"> on 01772 534580.</w:t>
      </w:r>
    </w:p>
    <w:p w14:paraId="68F62128" w14:textId="77777777" w:rsidR="00107452" w:rsidRPr="00EB38C5" w:rsidRDefault="00107452" w:rsidP="00107452">
      <w:pPr>
        <w:pStyle w:val="ListParagraph"/>
        <w:numPr>
          <w:ilvl w:val="3"/>
          <w:numId w:val="20"/>
        </w:numPr>
      </w:pPr>
      <w:r w:rsidRPr="00EB38C5">
        <w:t>Attendance Record</w:t>
      </w:r>
    </w:p>
    <w:p w14:paraId="4562E3E9" w14:textId="77777777" w:rsidR="00107452" w:rsidRPr="000862A7" w:rsidRDefault="00107452" w:rsidP="00107452">
      <w:pPr>
        <w:ind w:left="360"/>
      </w:pPr>
      <w:r w:rsidRPr="000862A7">
        <w:t>Councillors should ensure that they sign an official attendance record circulated at each meeting</w:t>
      </w:r>
      <w:r>
        <w:t>, where one is available,</w:t>
      </w:r>
      <w:r w:rsidRPr="000862A7">
        <w:t xml:space="preserve"> as this will support a claim for allowances and form part of the permanent record.</w:t>
      </w:r>
    </w:p>
    <w:p w14:paraId="7DCE2D18" w14:textId="77777777" w:rsidR="00107452" w:rsidRPr="00EB38C5" w:rsidRDefault="00107452" w:rsidP="00107452">
      <w:pPr>
        <w:pStyle w:val="ListParagraph"/>
        <w:numPr>
          <w:ilvl w:val="3"/>
          <w:numId w:val="20"/>
        </w:numPr>
      </w:pPr>
      <w:r w:rsidRPr="00EB38C5">
        <w:t>Record of Payments</w:t>
      </w:r>
    </w:p>
    <w:p w14:paraId="69A4EE8C" w14:textId="77777777" w:rsidR="00107452" w:rsidRPr="000862A7" w:rsidRDefault="00107452" w:rsidP="00107452">
      <w:pPr>
        <w:ind w:left="360"/>
      </w:pPr>
      <w:r w:rsidRPr="000862A7">
        <w:t>The Council is required to keep a record of all payments to</w:t>
      </w:r>
      <w:r>
        <w:t xml:space="preserve"> councillor</w:t>
      </w:r>
      <w:r w:rsidRPr="000862A7">
        <w:t>s, indicating the amount paid to each</w:t>
      </w:r>
      <w:r>
        <w:t xml:space="preserve"> councillor</w:t>
      </w:r>
      <w:r w:rsidRPr="000862A7">
        <w:t xml:space="preserve"> in respect of each type of allowance. That record is open to inspection at all reasonable hours by any local government elector resident </w:t>
      </w:r>
      <w:proofErr w:type="gramStart"/>
      <w:r w:rsidRPr="000862A7">
        <w:t>in the area of</w:t>
      </w:r>
      <w:proofErr w:type="gramEnd"/>
      <w:r w:rsidRPr="000862A7">
        <w:t xml:space="preserve"> </w:t>
      </w:r>
      <w:r>
        <w:t>the Council</w:t>
      </w:r>
      <w:r w:rsidRPr="000862A7">
        <w:t>. Each year the payments made in the preceding year are p</w:t>
      </w:r>
      <w:r>
        <w:t>ublished</w:t>
      </w:r>
      <w:r w:rsidRPr="000862A7">
        <w:t xml:space="preserve"> on the Council’s website.</w:t>
      </w:r>
    </w:p>
    <w:p w14:paraId="7760625F" w14:textId="77777777" w:rsidR="00107452" w:rsidRPr="000862A7" w:rsidRDefault="00107452" w:rsidP="00107452">
      <w:pPr>
        <w:rPr>
          <w:b/>
        </w:rPr>
      </w:pPr>
      <w:r w:rsidRPr="000862A7">
        <w:rPr>
          <w:b/>
        </w:rPr>
        <w:t>Travelling Allowances - Additional Guidance and Provision</w:t>
      </w:r>
    </w:p>
    <w:p w14:paraId="47AADDD5" w14:textId="77777777" w:rsidR="00107452" w:rsidRPr="00EB38C5" w:rsidRDefault="00107452" w:rsidP="00107452">
      <w:pPr>
        <w:pStyle w:val="ListParagraph"/>
        <w:numPr>
          <w:ilvl w:val="3"/>
          <w:numId w:val="20"/>
        </w:numPr>
      </w:pPr>
      <w:r w:rsidRPr="00EB38C5">
        <w:t>General</w:t>
      </w:r>
    </w:p>
    <w:p w14:paraId="010D1005" w14:textId="77777777" w:rsidR="00107452" w:rsidRPr="000862A7" w:rsidRDefault="00107452" w:rsidP="00107452">
      <w:pPr>
        <w:ind w:left="360"/>
      </w:pPr>
      <w:r w:rsidRPr="000862A7">
        <w:t>Allowances should be claimed according to the actual method of travel used. When</w:t>
      </w:r>
      <w:r>
        <w:t xml:space="preserve"> councillor</w:t>
      </w:r>
      <w:r w:rsidRPr="000862A7">
        <w:t xml:space="preserve">s or </w:t>
      </w:r>
      <w:r>
        <w:t>c</w:t>
      </w:r>
      <w:r w:rsidRPr="000862A7">
        <w:t xml:space="preserve">o-opted </w:t>
      </w:r>
      <w:r>
        <w:t>m</w:t>
      </w:r>
      <w:r w:rsidRPr="000862A7">
        <w:t>embers travel in the performance of approved duties, in the car of an officer or another</w:t>
      </w:r>
      <w:r>
        <w:t xml:space="preserve"> councillor</w:t>
      </w:r>
      <w:r w:rsidRPr="000862A7">
        <w:t xml:space="preserve"> or </w:t>
      </w:r>
      <w:r>
        <w:t>c</w:t>
      </w:r>
      <w:r w:rsidRPr="000862A7">
        <w:t xml:space="preserve">o-opted </w:t>
      </w:r>
      <w:r>
        <w:t>m</w:t>
      </w:r>
      <w:r w:rsidRPr="000862A7">
        <w:t>ember who is claiming reimbursement, or when transport is provided, they are not entitled to any allowance for that journey.</w:t>
      </w:r>
    </w:p>
    <w:p w14:paraId="6D2C48E9" w14:textId="77777777" w:rsidR="00107452" w:rsidRPr="00EB38C5" w:rsidRDefault="00107452" w:rsidP="00107452">
      <w:pPr>
        <w:pStyle w:val="ListParagraph"/>
        <w:numPr>
          <w:ilvl w:val="3"/>
          <w:numId w:val="20"/>
        </w:numPr>
      </w:pPr>
      <w:r w:rsidRPr="00EB38C5">
        <w:t>Travel by public transport</w:t>
      </w:r>
    </w:p>
    <w:p w14:paraId="56F5FC38" w14:textId="77777777" w:rsidR="00107452" w:rsidRPr="000862A7" w:rsidRDefault="00107452" w:rsidP="00107452">
      <w:pPr>
        <w:ind w:left="360"/>
      </w:pPr>
      <w:r w:rsidRPr="000862A7">
        <w:t>First Class travel is permitted and must be authorised by the Cabinet Member with responsibility for Members</w:t>
      </w:r>
      <w:r>
        <w:t>'</w:t>
      </w:r>
      <w:r w:rsidRPr="000862A7">
        <w:t xml:space="preserve"> Allowances.</w:t>
      </w:r>
    </w:p>
    <w:p w14:paraId="35D9D32D" w14:textId="77777777" w:rsidR="00107452" w:rsidRPr="000862A7" w:rsidRDefault="00107452" w:rsidP="00107452">
      <w:pPr>
        <w:ind w:left="360"/>
      </w:pPr>
      <w:r w:rsidRPr="000862A7">
        <w:t xml:space="preserve">Councillors and </w:t>
      </w:r>
      <w:r>
        <w:t>c</w:t>
      </w:r>
      <w:r w:rsidRPr="000862A7">
        <w:t xml:space="preserve">o-opted </w:t>
      </w:r>
      <w:r>
        <w:t>m</w:t>
      </w:r>
      <w:r w:rsidRPr="000862A7">
        <w:t xml:space="preserve">embers are asked to notify </w:t>
      </w:r>
      <w:r>
        <w:t>the Purchase to Pay Officer</w:t>
      </w:r>
      <w:r w:rsidRPr="000862A7">
        <w:t xml:space="preserve"> on 01772 533406 of their travel requirements as early as possible so that the Council can benefit from discounts for advance booking where available. Exceptionally,</w:t>
      </w:r>
      <w:r>
        <w:t xml:space="preserve"> councillor</w:t>
      </w:r>
      <w:r w:rsidRPr="000862A7">
        <w:t xml:space="preserve">s and </w:t>
      </w:r>
      <w:r>
        <w:t>c</w:t>
      </w:r>
      <w:r w:rsidRPr="000862A7">
        <w:t xml:space="preserve">o-opted </w:t>
      </w:r>
      <w:r>
        <w:t>m</w:t>
      </w:r>
      <w:r w:rsidRPr="000862A7">
        <w:t>embers may purchase their own tickets at short notice, but reimbursement will only be made on production of the rail tickets used or a receipt for payment.</w:t>
      </w:r>
    </w:p>
    <w:p w14:paraId="00872F3B" w14:textId="77777777" w:rsidR="00107452" w:rsidRPr="000862A7" w:rsidRDefault="00107452" w:rsidP="00107452">
      <w:pPr>
        <w:ind w:firstLine="360"/>
      </w:pPr>
      <w:r w:rsidRPr="000862A7">
        <w:t xml:space="preserve">Unused portions of rail tickets should be returned to </w:t>
      </w:r>
      <w:r>
        <w:t>the Purchase to Pay Officer.</w:t>
      </w:r>
    </w:p>
    <w:p w14:paraId="5D2BA1A7" w14:textId="77777777" w:rsidR="00107452" w:rsidRPr="00EB38C5" w:rsidRDefault="00107452" w:rsidP="00107452">
      <w:pPr>
        <w:pStyle w:val="ListParagraph"/>
        <w:numPr>
          <w:ilvl w:val="3"/>
          <w:numId w:val="20"/>
        </w:numPr>
      </w:pPr>
      <w:r w:rsidRPr="00EB38C5">
        <w:lastRenderedPageBreak/>
        <w:t>Travel by Private Vehicle</w:t>
      </w:r>
    </w:p>
    <w:p w14:paraId="6DE57ED9" w14:textId="77777777" w:rsidR="00107452" w:rsidRPr="000862A7" w:rsidRDefault="00107452" w:rsidP="00107452">
      <w:pPr>
        <w:ind w:left="360"/>
      </w:pPr>
      <w:r w:rsidRPr="000862A7">
        <w:t xml:space="preserve">Councillors and </w:t>
      </w:r>
      <w:r>
        <w:t>c</w:t>
      </w:r>
      <w:r w:rsidRPr="000862A7">
        <w:t xml:space="preserve">o-opted </w:t>
      </w:r>
      <w:r>
        <w:t>m</w:t>
      </w:r>
      <w:r w:rsidRPr="000862A7">
        <w:t>embers are prohibited from using personal vehicles to travel outside Lancashire unless prior approval is given in exceptional circumstances by the Cabinet Member with responsibility for Members</w:t>
      </w:r>
      <w:r>
        <w:t>'</w:t>
      </w:r>
      <w:r w:rsidRPr="000862A7">
        <w:t xml:space="preserve"> Allowances.</w:t>
      </w:r>
    </w:p>
    <w:p w14:paraId="184047D1" w14:textId="77777777" w:rsidR="00107452" w:rsidRPr="000862A7" w:rsidRDefault="00107452" w:rsidP="00107452">
      <w:pPr>
        <w:ind w:left="360"/>
      </w:pPr>
      <w:r w:rsidRPr="000862A7">
        <w:t>Exceptional circumstances would be where an event is held at a remote location with no public transport connections or where the event start/finish time means that the use of public transport is impractical.</w:t>
      </w:r>
      <w:r>
        <w:t xml:space="preserve"> Councillor</w:t>
      </w:r>
      <w:r w:rsidRPr="000862A7">
        <w:t xml:space="preserve">s and </w:t>
      </w:r>
      <w:r>
        <w:t>c</w:t>
      </w:r>
      <w:r w:rsidRPr="000862A7">
        <w:t xml:space="preserve">o-opted </w:t>
      </w:r>
      <w:r>
        <w:t>m</w:t>
      </w:r>
      <w:r w:rsidRPr="000862A7">
        <w:t xml:space="preserve">embers can elect to use their own vehicle for journeys beyond Lancashire, but they can only claim the equivalent public transport cost unless the journey has been previously approved by the Cabinet Member </w:t>
      </w:r>
      <w:r>
        <w:t xml:space="preserve">with responsibility for Members' Allowances, </w:t>
      </w:r>
      <w:r w:rsidRPr="000862A7">
        <w:t>via Democratic Services.</w:t>
      </w:r>
    </w:p>
    <w:p w14:paraId="750FCF80" w14:textId="77777777" w:rsidR="00107452" w:rsidRPr="000862A7" w:rsidRDefault="00107452" w:rsidP="00107452">
      <w:pPr>
        <w:ind w:left="360"/>
      </w:pPr>
      <w:r w:rsidRPr="000862A7">
        <w:t xml:space="preserve">Councillors and </w:t>
      </w:r>
      <w:r>
        <w:t>co</w:t>
      </w:r>
      <w:r w:rsidRPr="000862A7">
        <w:t xml:space="preserve">-opted </w:t>
      </w:r>
      <w:r>
        <w:t>m</w:t>
      </w:r>
      <w:r w:rsidRPr="000862A7">
        <w:t xml:space="preserve">embers are encouraged to car share wherever </w:t>
      </w:r>
      <w:proofErr w:type="gramStart"/>
      <w:r w:rsidRPr="000862A7">
        <w:t>possible</w:t>
      </w:r>
      <w:proofErr w:type="gramEnd"/>
      <w:r w:rsidRPr="000862A7">
        <w:t xml:space="preserve"> and journeys should be made via the shortest practicable route.</w:t>
      </w:r>
    </w:p>
    <w:p w14:paraId="7A9852A3" w14:textId="77777777" w:rsidR="00107452" w:rsidRPr="000862A7" w:rsidRDefault="00107452" w:rsidP="00107452">
      <w:pPr>
        <w:ind w:left="360"/>
      </w:pPr>
      <w:r w:rsidRPr="000862A7">
        <w:t xml:space="preserve">Councillors and </w:t>
      </w:r>
      <w:r>
        <w:t>c</w:t>
      </w:r>
      <w:r w:rsidRPr="000862A7">
        <w:t xml:space="preserve">o-opted </w:t>
      </w:r>
      <w:r>
        <w:t>m</w:t>
      </w:r>
      <w:r w:rsidRPr="000862A7">
        <w:t>embers are responsible for ensuring that their motor insurance covers use of the vehicle on Council business.</w:t>
      </w:r>
    </w:p>
    <w:p w14:paraId="40A74235" w14:textId="77777777" w:rsidR="00107452" w:rsidRPr="00EB38C5" w:rsidRDefault="00107452" w:rsidP="00107452">
      <w:pPr>
        <w:pStyle w:val="ListParagraph"/>
        <w:numPr>
          <w:ilvl w:val="3"/>
          <w:numId w:val="20"/>
        </w:numPr>
      </w:pPr>
      <w:r w:rsidRPr="00EB38C5">
        <w:t>Travel by Taxi</w:t>
      </w:r>
    </w:p>
    <w:p w14:paraId="6BA3C2FE" w14:textId="77777777" w:rsidR="00107452" w:rsidRPr="000862A7" w:rsidRDefault="00107452" w:rsidP="00107452">
      <w:pPr>
        <w:ind w:left="360"/>
      </w:pPr>
      <w:r w:rsidRPr="000862A7">
        <w:t xml:space="preserve">Councillors and </w:t>
      </w:r>
      <w:r>
        <w:t>c</w:t>
      </w:r>
      <w:r w:rsidRPr="000862A7">
        <w:t xml:space="preserve">o-opted </w:t>
      </w:r>
      <w:r>
        <w:t>m</w:t>
      </w:r>
      <w:r w:rsidRPr="000862A7">
        <w:t>embers are permitted to reclaim the cost of a taxi journey in the following circumstances only:</w:t>
      </w:r>
    </w:p>
    <w:p w14:paraId="047C7F04" w14:textId="77777777" w:rsidR="00107452" w:rsidRPr="000862A7" w:rsidRDefault="00107452" w:rsidP="00107452">
      <w:pPr>
        <w:pStyle w:val="ListParagraph"/>
        <w:numPr>
          <w:ilvl w:val="0"/>
          <w:numId w:val="31"/>
        </w:numPr>
      </w:pPr>
      <w:r w:rsidRPr="000862A7">
        <w:t>Where a taxi needs to be used prior to or following a train journey in connection with attendance at a conference or other similar event away from County Hall; or</w:t>
      </w:r>
    </w:p>
    <w:p w14:paraId="37216FEE" w14:textId="77777777" w:rsidR="00107452" w:rsidRPr="000862A7" w:rsidRDefault="00107452" w:rsidP="00107452">
      <w:pPr>
        <w:pStyle w:val="ListParagraph"/>
        <w:numPr>
          <w:ilvl w:val="0"/>
          <w:numId w:val="31"/>
        </w:numPr>
      </w:pPr>
      <w:proofErr w:type="gramStart"/>
      <w:r w:rsidRPr="000862A7">
        <w:t>An emergency situation</w:t>
      </w:r>
      <w:proofErr w:type="gramEnd"/>
      <w:r w:rsidRPr="000862A7">
        <w:t xml:space="preserve"> where no other form of transport is available; or</w:t>
      </w:r>
    </w:p>
    <w:p w14:paraId="18CFCF23" w14:textId="77777777" w:rsidR="00107452" w:rsidRPr="000862A7" w:rsidRDefault="00107452" w:rsidP="00107452">
      <w:pPr>
        <w:pStyle w:val="ListParagraph"/>
        <w:numPr>
          <w:ilvl w:val="0"/>
          <w:numId w:val="31"/>
        </w:numPr>
      </w:pPr>
      <w:r w:rsidRPr="000862A7">
        <w:t xml:space="preserve">Where a journey by taxi has been given prior approval by the </w:t>
      </w:r>
      <w:r>
        <w:t>Monitoring Officer</w:t>
      </w:r>
      <w:r w:rsidRPr="000862A7">
        <w:t>.</w:t>
      </w:r>
    </w:p>
    <w:p w14:paraId="774A24BD" w14:textId="77777777" w:rsidR="00107452" w:rsidRPr="00EB38C5" w:rsidRDefault="00107452" w:rsidP="00107452">
      <w:pPr>
        <w:pStyle w:val="ListParagraph"/>
        <w:numPr>
          <w:ilvl w:val="3"/>
          <w:numId w:val="20"/>
        </w:numPr>
      </w:pPr>
      <w:r w:rsidRPr="00EB38C5">
        <w:t>Overnight Accommodation</w:t>
      </w:r>
    </w:p>
    <w:p w14:paraId="72705B3F" w14:textId="77777777" w:rsidR="00107452" w:rsidRPr="000862A7" w:rsidRDefault="00107452" w:rsidP="00107452">
      <w:pPr>
        <w:ind w:left="360"/>
      </w:pPr>
      <w:r>
        <w:t>The Purchase to Pay Officer (</w:t>
      </w:r>
      <w:r w:rsidRPr="000862A7">
        <w:t xml:space="preserve">01772 533406) will make the necessary arrangements, </w:t>
      </w:r>
      <w:r>
        <w:t>i</w:t>
      </w:r>
      <w:r w:rsidRPr="000862A7">
        <w:t xml:space="preserve">ncluding payment, in respect of any overnight accommodation. In exceptional circumstances, where it is not possible for a direct booking to be made, the actual receipted cost of accommodation will be reimbursed in accordance with Schedule ‘C’ </w:t>
      </w:r>
      <w:r>
        <w:t>of</w:t>
      </w:r>
      <w:r w:rsidRPr="000862A7">
        <w:t xml:space="preserve"> th</w:t>
      </w:r>
      <w:r>
        <w:t xml:space="preserve">is </w:t>
      </w:r>
      <w:r w:rsidRPr="000862A7">
        <w:t>Scheme.</w:t>
      </w:r>
    </w:p>
    <w:p w14:paraId="5B697200" w14:textId="77777777" w:rsidR="00107452" w:rsidRPr="00EB38C5" w:rsidRDefault="00107452" w:rsidP="00107452">
      <w:pPr>
        <w:pStyle w:val="ListParagraph"/>
        <w:numPr>
          <w:ilvl w:val="3"/>
          <w:numId w:val="20"/>
        </w:numPr>
      </w:pPr>
      <w:r w:rsidRPr="00EB38C5">
        <w:t>Travel Abroad</w:t>
      </w:r>
    </w:p>
    <w:p w14:paraId="77475C6A" w14:textId="77777777" w:rsidR="00107452" w:rsidRPr="000862A7" w:rsidRDefault="00107452" w:rsidP="00107452">
      <w:pPr>
        <w:ind w:left="360"/>
      </w:pPr>
      <w:r w:rsidRPr="000862A7">
        <w:t>A flat daily rate will be paid to</w:t>
      </w:r>
      <w:r>
        <w:t xml:space="preserve"> councillor</w:t>
      </w:r>
      <w:r w:rsidRPr="000862A7">
        <w:t xml:space="preserve">s or </w:t>
      </w:r>
      <w:r>
        <w:t>c</w:t>
      </w:r>
      <w:r w:rsidRPr="000862A7">
        <w:t xml:space="preserve">o-opted </w:t>
      </w:r>
      <w:r>
        <w:t>m</w:t>
      </w:r>
      <w:r w:rsidRPr="000862A7">
        <w:t xml:space="preserve">embers traveling outside Great Britain on </w:t>
      </w:r>
      <w:r>
        <w:t>'</w:t>
      </w:r>
      <w:r w:rsidRPr="000862A7">
        <w:t>approved duties</w:t>
      </w:r>
      <w:r>
        <w:t>'</w:t>
      </w:r>
      <w:r w:rsidRPr="000862A7">
        <w:t xml:space="preserve">. This </w:t>
      </w:r>
      <w:r>
        <w:t>a</w:t>
      </w:r>
      <w:r w:rsidRPr="000862A7">
        <w:t xml:space="preserve">llowance is intended to cover costs incurred on transport whilst </w:t>
      </w:r>
      <w:proofErr w:type="gramStart"/>
      <w:r w:rsidRPr="000862A7">
        <w:t>actually abroad</w:t>
      </w:r>
      <w:proofErr w:type="gramEnd"/>
      <w:r w:rsidRPr="000862A7">
        <w:t xml:space="preserve">. Any unused portion of this </w:t>
      </w:r>
      <w:r>
        <w:t>a</w:t>
      </w:r>
      <w:r w:rsidRPr="000862A7">
        <w:t xml:space="preserve">llowance </w:t>
      </w:r>
      <w:r>
        <w:t>(for example</w:t>
      </w:r>
      <w:r w:rsidRPr="000862A7">
        <w:t xml:space="preserve"> in respect of meals provided at no cost to the</w:t>
      </w:r>
      <w:r>
        <w:t xml:space="preserve"> councillor</w:t>
      </w:r>
      <w:r w:rsidRPr="000862A7">
        <w:t xml:space="preserve"> or </w:t>
      </w:r>
      <w:r>
        <w:t>c</w:t>
      </w:r>
      <w:r w:rsidRPr="000862A7">
        <w:t xml:space="preserve">o-opted </w:t>
      </w:r>
      <w:r>
        <w:t>m</w:t>
      </w:r>
      <w:r w:rsidRPr="000862A7">
        <w:t>ember</w:t>
      </w:r>
      <w:r>
        <w:t>)</w:t>
      </w:r>
      <w:r w:rsidRPr="000862A7">
        <w:t xml:space="preserve"> must be returned to the Council. Details of the rate are set out in Schedule ‘C’ </w:t>
      </w:r>
      <w:r>
        <w:t>of this</w:t>
      </w:r>
      <w:r w:rsidRPr="000862A7">
        <w:t xml:space="preserve"> Scheme.</w:t>
      </w:r>
    </w:p>
    <w:p w14:paraId="07B1365D" w14:textId="77777777" w:rsidR="00107452" w:rsidRPr="000862A7" w:rsidRDefault="00107452" w:rsidP="00107452">
      <w:pPr>
        <w:rPr>
          <w:b/>
        </w:rPr>
      </w:pPr>
      <w:r w:rsidRPr="000862A7">
        <w:rPr>
          <w:b/>
        </w:rPr>
        <w:t>Taxation</w:t>
      </w:r>
    </w:p>
    <w:p w14:paraId="347F37F9" w14:textId="77777777" w:rsidR="00107452" w:rsidRPr="00385BBB" w:rsidRDefault="00107452" w:rsidP="00107452">
      <w:pPr>
        <w:pStyle w:val="ListParagraph"/>
        <w:numPr>
          <w:ilvl w:val="3"/>
          <w:numId w:val="20"/>
        </w:numPr>
      </w:pPr>
      <w:r w:rsidRPr="00385BBB">
        <w:t>PAYE</w:t>
      </w:r>
    </w:p>
    <w:p w14:paraId="0F93090D" w14:textId="77777777" w:rsidR="00107452" w:rsidRPr="000862A7" w:rsidRDefault="00107452" w:rsidP="00107452">
      <w:pPr>
        <w:ind w:left="360"/>
      </w:pPr>
      <w:r w:rsidRPr="000862A7">
        <w:t>Basic Allowance</w:t>
      </w:r>
      <w:r>
        <w:t>s</w:t>
      </w:r>
      <w:r w:rsidRPr="000862A7">
        <w:t xml:space="preserve"> and Special Responsibility Allowance</w:t>
      </w:r>
      <w:r>
        <w:t>s</w:t>
      </w:r>
      <w:r w:rsidRPr="000862A7">
        <w:t xml:space="preserve"> are taxable emoluments. As such, the allowances will be taxed, less any tax</w:t>
      </w:r>
      <w:r>
        <w:t>-</w:t>
      </w:r>
      <w:r w:rsidRPr="000862A7">
        <w:t xml:space="preserve">free pay notified to the Council's Payroll Service in the form of a tax code notification from HM Revenue and Customs (HMRC). It </w:t>
      </w:r>
      <w:r w:rsidRPr="000862A7">
        <w:lastRenderedPageBreak/>
        <w:t>should be noted that it is up to each</w:t>
      </w:r>
      <w:r>
        <w:t xml:space="preserve"> councillor</w:t>
      </w:r>
      <w:r w:rsidRPr="000862A7">
        <w:t xml:space="preserve"> to contact HMRC direct</w:t>
      </w:r>
      <w:r>
        <w:t>ly</w:t>
      </w:r>
      <w:r w:rsidRPr="000862A7">
        <w:t xml:space="preserve"> </w:t>
      </w:r>
      <w:proofErr w:type="gramStart"/>
      <w:r w:rsidRPr="000862A7">
        <w:t>in order to</w:t>
      </w:r>
      <w:proofErr w:type="gramEnd"/>
      <w:r w:rsidRPr="000862A7">
        <w:t xml:space="preserve"> obtain or query such notifications. This can be done online, by phone or by in writing</w:t>
      </w:r>
      <w:r>
        <w:t>:</w:t>
      </w:r>
    </w:p>
    <w:p w14:paraId="16CEF70A" w14:textId="77777777" w:rsidR="00107452" w:rsidRPr="000862A7" w:rsidRDefault="00107452" w:rsidP="00107452">
      <w:pPr>
        <w:ind w:firstLine="360"/>
        <w:rPr>
          <w:u w:val="single"/>
        </w:rPr>
      </w:pPr>
      <w:hyperlink r:id="rId7" w:history="1">
        <w:r w:rsidRPr="008E70C1">
          <w:rPr>
            <w:rStyle w:val="Hyperlink"/>
          </w:rPr>
          <w:t>https://www.gov.uk/personal-tax-account</w:t>
        </w:r>
      </w:hyperlink>
    </w:p>
    <w:p w14:paraId="1CE800C5" w14:textId="77777777" w:rsidR="00107452" w:rsidRPr="000862A7" w:rsidRDefault="00107452" w:rsidP="00107452">
      <w:pPr>
        <w:ind w:firstLine="360"/>
      </w:pPr>
      <w:r w:rsidRPr="000862A7">
        <w:t>Tel: 0300 200 3300</w:t>
      </w:r>
    </w:p>
    <w:p w14:paraId="0B7239A5" w14:textId="77777777" w:rsidR="00107452" w:rsidRPr="000862A7" w:rsidRDefault="00107452" w:rsidP="00107452">
      <w:pPr>
        <w:spacing w:after="0"/>
        <w:ind w:firstLine="360"/>
      </w:pPr>
      <w:r w:rsidRPr="000862A7">
        <w:t>Pay As You Earn and Self-Assessment</w:t>
      </w:r>
    </w:p>
    <w:p w14:paraId="381A2BA2" w14:textId="77777777" w:rsidR="00107452" w:rsidRPr="000862A7" w:rsidRDefault="00107452" w:rsidP="00107452">
      <w:pPr>
        <w:spacing w:after="0"/>
        <w:ind w:firstLine="360"/>
      </w:pPr>
      <w:r w:rsidRPr="000862A7">
        <w:t>HM Revenue and Customs</w:t>
      </w:r>
    </w:p>
    <w:p w14:paraId="5F08C4A2" w14:textId="77777777" w:rsidR="00107452" w:rsidRPr="000862A7" w:rsidRDefault="00107452" w:rsidP="00107452">
      <w:pPr>
        <w:spacing w:after="0"/>
        <w:ind w:firstLine="360"/>
      </w:pPr>
      <w:r w:rsidRPr="000862A7">
        <w:t>BX9 1AS</w:t>
      </w:r>
    </w:p>
    <w:p w14:paraId="6E6C726F" w14:textId="77777777" w:rsidR="00107452" w:rsidRPr="000862A7" w:rsidRDefault="00107452" w:rsidP="00107452">
      <w:pPr>
        <w:ind w:firstLine="360"/>
      </w:pPr>
      <w:r w:rsidRPr="000862A7">
        <w:t>United Kingdom</w:t>
      </w:r>
    </w:p>
    <w:p w14:paraId="516F08A1" w14:textId="77777777" w:rsidR="00107452" w:rsidRPr="000862A7" w:rsidRDefault="00107452" w:rsidP="00107452">
      <w:pPr>
        <w:ind w:left="360"/>
      </w:pPr>
      <w:r w:rsidRPr="000862A7">
        <w:t>Allowances paid and tax deducted are notified to HMRC monthly and a certificate (P60) will be issued to each</w:t>
      </w:r>
      <w:r>
        <w:t xml:space="preserve"> councillor</w:t>
      </w:r>
      <w:r w:rsidRPr="000862A7">
        <w:t xml:space="preserve"> showing the total amount of taxable allowances paid and the total tax deducted in the year by 31 May of the following year. The certificate should be retained to check any notice of assessment, which the Tax office may issue.</w:t>
      </w:r>
    </w:p>
    <w:p w14:paraId="2BAAEF84" w14:textId="77777777" w:rsidR="00107452" w:rsidRPr="000862A7" w:rsidRDefault="00107452" w:rsidP="00107452">
      <w:pPr>
        <w:ind w:firstLine="360"/>
      </w:pPr>
      <w:r w:rsidRPr="000862A7">
        <w:t>The Dependants'</w:t>
      </w:r>
      <w:r>
        <w:t xml:space="preserve"> </w:t>
      </w:r>
      <w:r w:rsidRPr="000862A7">
        <w:t>Carer</w:t>
      </w:r>
      <w:r>
        <w:t>'</w:t>
      </w:r>
      <w:r w:rsidRPr="000862A7">
        <w:t>s allowance is also subject to tax.</w:t>
      </w:r>
    </w:p>
    <w:p w14:paraId="57B36B6D" w14:textId="77777777" w:rsidR="00107452" w:rsidRPr="000862A7" w:rsidRDefault="00107452" w:rsidP="00107452">
      <w:pPr>
        <w:rPr>
          <w:b/>
        </w:rPr>
      </w:pPr>
      <w:r w:rsidRPr="000862A7">
        <w:rPr>
          <w:b/>
        </w:rPr>
        <w:t>National Insurance</w:t>
      </w:r>
    </w:p>
    <w:p w14:paraId="192D1196" w14:textId="77777777" w:rsidR="00107452" w:rsidRPr="00385BBB" w:rsidRDefault="00107452" w:rsidP="00107452">
      <w:pPr>
        <w:pStyle w:val="ListParagraph"/>
        <w:numPr>
          <w:ilvl w:val="3"/>
          <w:numId w:val="20"/>
        </w:numPr>
      </w:pPr>
      <w:r w:rsidRPr="00385BBB">
        <w:t>General Liability for National Insurance Contributions</w:t>
      </w:r>
    </w:p>
    <w:p w14:paraId="71086AED" w14:textId="77777777" w:rsidR="00107452" w:rsidRPr="000862A7" w:rsidRDefault="00107452" w:rsidP="00107452">
      <w:pPr>
        <w:ind w:left="360"/>
      </w:pPr>
      <w:r w:rsidRPr="000862A7">
        <w:t xml:space="preserve">The Social Security Contributions </w:t>
      </w:r>
      <w:r>
        <w:t>and</w:t>
      </w:r>
      <w:r w:rsidRPr="000862A7">
        <w:t xml:space="preserve"> Benefits Act 1992 and subsequent amendments provide for National Insurance contributions to be collected along with Income Tax under the PAYE procedure.</w:t>
      </w:r>
    </w:p>
    <w:p w14:paraId="6AFAF238" w14:textId="77777777" w:rsidR="00107452" w:rsidRPr="000862A7" w:rsidRDefault="00107452" w:rsidP="00107452">
      <w:pPr>
        <w:ind w:left="360"/>
      </w:pPr>
      <w:r w:rsidRPr="000862A7">
        <w:t>As Basic Allowance</w:t>
      </w:r>
      <w:r>
        <w:t>s</w:t>
      </w:r>
      <w:r w:rsidRPr="000862A7">
        <w:t xml:space="preserve"> and Special Responsibility Allowance</w:t>
      </w:r>
      <w:r>
        <w:t>s</w:t>
      </w:r>
      <w:r w:rsidRPr="000862A7">
        <w:t xml:space="preserve"> are taxable, they are also liable for National Insurance contributions.</w:t>
      </w:r>
    </w:p>
    <w:p w14:paraId="382B2C61" w14:textId="77777777" w:rsidR="00107452" w:rsidRPr="000862A7" w:rsidRDefault="00107452" w:rsidP="00107452">
      <w:pPr>
        <w:ind w:left="360"/>
      </w:pPr>
      <w:r w:rsidRPr="000862A7">
        <w:t>The Dependants</w:t>
      </w:r>
      <w:r>
        <w:t>’</w:t>
      </w:r>
      <w:r w:rsidRPr="000862A7">
        <w:t xml:space="preserve"> Carer</w:t>
      </w:r>
      <w:r>
        <w:t>’</w:t>
      </w:r>
      <w:r w:rsidRPr="000862A7">
        <w:t>s Allowance is also subject to National Insurance contributions.</w:t>
      </w:r>
    </w:p>
    <w:p w14:paraId="6B525D94" w14:textId="77777777" w:rsidR="00107452" w:rsidRPr="000862A7" w:rsidRDefault="00107452" w:rsidP="00107452">
      <w:pPr>
        <w:ind w:left="360"/>
      </w:pPr>
      <w:r w:rsidRPr="000862A7">
        <w:t xml:space="preserve">National Insurance contributions are payable on the total of all monies earned by an individual that are subject to </w:t>
      </w:r>
      <w:r>
        <w:t>N</w:t>
      </w:r>
      <w:r w:rsidRPr="000862A7">
        <w:t xml:space="preserve">ational </w:t>
      </w:r>
      <w:r>
        <w:t>I</w:t>
      </w:r>
      <w:r w:rsidRPr="000862A7">
        <w:t xml:space="preserve">nsurance (including allowances) </w:t>
      </w:r>
      <w:proofErr w:type="gramStart"/>
      <w:r w:rsidRPr="000862A7">
        <w:t>in excess of</w:t>
      </w:r>
      <w:proofErr w:type="gramEnd"/>
      <w:r w:rsidRPr="000862A7">
        <w:t xml:space="preserve"> the </w:t>
      </w:r>
      <w:r>
        <w:t>E</w:t>
      </w:r>
      <w:r w:rsidRPr="000862A7">
        <w:t xml:space="preserve">arnings </w:t>
      </w:r>
      <w:r>
        <w:t>T</w:t>
      </w:r>
      <w:r w:rsidRPr="000862A7">
        <w:t xml:space="preserve">hreshold. Contributions are payable at the standard rate up to an </w:t>
      </w:r>
      <w:r>
        <w:t>U</w:t>
      </w:r>
      <w:r w:rsidRPr="000862A7">
        <w:t xml:space="preserve">pper </w:t>
      </w:r>
      <w:r>
        <w:t>E</w:t>
      </w:r>
      <w:r w:rsidRPr="000862A7">
        <w:t xml:space="preserve">arnings </w:t>
      </w:r>
      <w:r>
        <w:t>L</w:t>
      </w:r>
      <w:r w:rsidRPr="000862A7">
        <w:t>imit after which a reduced rate applies. These limits are subject to annual adjustment and are available on request.</w:t>
      </w:r>
    </w:p>
    <w:p w14:paraId="51DCD686" w14:textId="77777777" w:rsidR="00107452" w:rsidRPr="000862A7" w:rsidRDefault="00107452" w:rsidP="00107452">
      <w:pPr>
        <w:ind w:left="360"/>
      </w:pPr>
      <w:r w:rsidRPr="000862A7">
        <w:t xml:space="preserve">Councillors should notify the local office of the Department for Work </w:t>
      </w:r>
      <w:r>
        <w:t>and</w:t>
      </w:r>
      <w:r w:rsidRPr="000862A7">
        <w:t xml:space="preserve"> Pensions of any taxable allowances received if they are claiming or receiving benefits from the Department for Work </w:t>
      </w:r>
      <w:r>
        <w:t>and</w:t>
      </w:r>
      <w:r w:rsidRPr="000862A7">
        <w:t xml:space="preserve"> Pensions.</w:t>
      </w:r>
    </w:p>
    <w:p w14:paraId="201EB1EA" w14:textId="77777777" w:rsidR="00107452" w:rsidRPr="00385BBB" w:rsidRDefault="00107452" w:rsidP="00107452">
      <w:pPr>
        <w:pStyle w:val="ListParagraph"/>
        <w:numPr>
          <w:ilvl w:val="3"/>
          <w:numId w:val="20"/>
        </w:numPr>
      </w:pPr>
      <w:r w:rsidRPr="00385BBB">
        <w:t>Persons of Pensionable Age</w:t>
      </w:r>
    </w:p>
    <w:p w14:paraId="549C32AD" w14:textId="77777777" w:rsidR="00107452" w:rsidRPr="000862A7" w:rsidRDefault="00107452" w:rsidP="00107452">
      <w:pPr>
        <w:ind w:left="360"/>
      </w:pPr>
      <w:r w:rsidRPr="000862A7">
        <w:t xml:space="preserve">No Class 1 </w:t>
      </w:r>
      <w:r>
        <w:t xml:space="preserve">National Insurance </w:t>
      </w:r>
      <w:r w:rsidRPr="000862A7">
        <w:t>contribution will be payable by a person over pensionable age who is a retirement pensioner or who does not satisfy the contribution conditions for a retirement pension. In such circumstances, the</w:t>
      </w:r>
      <w:r>
        <w:t xml:space="preserve"> councillor</w:t>
      </w:r>
      <w:r w:rsidRPr="000862A7">
        <w:t xml:space="preserve"> should apply to HM</w:t>
      </w:r>
      <w:r>
        <w:t>RC</w:t>
      </w:r>
      <w:r w:rsidRPr="000862A7">
        <w:t xml:space="preserve"> for a Certificate of Age Exemption (CF384)</w:t>
      </w:r>
      <w:r>
        <w:t>.</w:t>
      </w:r>
      <w:r w:rsidRPr="000862A7">
        <w:t xml:space="preserve"> This certificate should then be forwarded to the County Council’s Payroll Service.</w:t>
      </w:r>
    </w:p>
    <w:p w14:paraId="0750FA6E" w14:textId="77777777" w:rsidR="00107452" w:rsidRDefault="00107452" w:rsidP="00107452">
      <w:pPr>
        <w:ind w:left="360"/>
      </w:pPr>
      <w:r>
        <w:t>Tel: 0300 200 3500</w:t>
      </w:r>
    </w:p>
    <w:p w14:paraId="48A410CC" w14:textId="77777777" w:rsidR="00107452" w:rsidRDefault="00107452" w:rsidP="00107452">
      <w:pPr>
        <w:spacing w:after="0"/>
        <w:ind w:left="360"/>
      </w:pPr>
      <w:r>
        <w:t>HM Revenue and Customs</w:t>
      </w:r>
    </w:p>
    <w:p w14:paraId="59253CD9" w14:textId="77777777" w:rsidR="00107452" w:rsidRDefault="00107452" w:rsidP="00107452">
      <w:pPr>
        <w:spacing w:after="0"/>
        <w:ind w:left="360"/>
      </w:pPr>
      <w:r>
        <w:t>National Insurance Contributions Office</w:t>
      </w:r>
    </w:p>
    <w:p w14:paraId="049C2967" w14:textId="77777777" w:rsidR="00107452" w:rsidRDefault="00107452" w:rsidP="00107452">
      <w:pPr>
        <w:spacing w:after="0"/>
        <w:ind w:left="360"/>
      </w:pPr>
      <w:r>
        <w:t>Longbenton</w:t>
      </w:r>
    </w:p>
    <w:p w14:paraId="75ECFC5A" w14:textId="77777777" w:rsidR="00107452" w:rsidRDefault="00107452" w:rsidP="00107452">
      <w:pPr>
        <w:spacing w:after="0"/>
        <w:ind w:left="360"/>
      </w:pPr>
      <w:r>
        <w:lastRenderedPageBreak/>
        <w:t>Newcastle Upon Tyne</w:t>
      </w:r>
    </w:p>
    <w:p w14:paraId="1F9A01C8" w14:textId="77777777" w:rsidR="00107452" w:rsidRDefault="00107452" w:rsidP="00107452">
      <w:pPr>
        <w:spacing w:after="0"/>
        <w:ind w:left="360"/>
      </w:pPr>
      <w:r>
        <w:t>NE98 1ZZ</w:t>
      </w:r>
    </w:p>
    <w:p w14:paraId="72431D82" w14:textId="77777777" w:rsidR="00107452" w:rsidRPr="000862A7" w:rsidRDefault="00107452" w:rsidP="00107452">
      <w:pPr>
        <w:spacing w:after="0"/>
      </w:pPr>
    </w:p>
    <w:p w14:paraId="13D00BDA" w14:textId="77777777" w:rsidR="00107452" w:rsidRPr="00385BBB" w:rsidRDefault="00107452" w:rsidP="00107452">
      <w:pPr>
        <w:pStyle w:val="ListParagraph"/>
        <w:numPr>
          <w:ilvl w:val="3"/>
          <w:numId w:val="20"/>
        </w:numPr>
      </w:pPr>
      <w:r w:rsidRPr="00385BBB">
        <w:t>Married Women and Widows</w:t>
      </w:r>
    </w:p>
    <w:p w14:paraId="2F6354FB" w14:textId="77777777" w:rsidR="00107452" w:rsidRPr="000862A7" w:rsidRDefault="00107452" w:rsidP="00107452">
      <w:pPr>
        <w:ind w:left="360"/>
      </w:pPr>
      <w:r w:rsidRPr="000862A7">
        <w:t>There is now no right to "opt out" of paying full rate National Insurance contributions; however, those</w:t>
      </w:r>
      <w:r>
        <w:t xml:space="preserve"> councillor</w:t>
      </w:r>
      <w:r w:rsidRPr="000862A7">
        <w:t>s who currently hold a reduced rate certificate and have paid contributions during the last two consecutive tax years can retain the right to pay reduced rate. Any valid certificate should be forwarded to the Council’s Payroll Service.</w:t>
      </w:r>
    </w:p>
    <w:p w14:paraId="10BFF029" w14:textId="77777777" w:rsidR="00107452" w:rsidRPr="00385BBB" w:rsidRDefault="00107452" w:rsidP="00107452">
      <w:pPr>
        <w:pStyle w:val="ListParagraph"/>
        <w:numPr>
          <w:ilvl w:val="3"/>
          <w:numId w:val="20"/>
        </w:numPr>
      </w:pPr>
      <w:r w:rsidRPr="00385BBB">
        <w:t>Dual Employment etc.</w:t>
      </w:r>
    </w:p>
    <w:p w14:paraId="2E6D199B" w14:textId="77777777" w:rsidR="00107452" w:rsidRPr="000862A7" w:rsidRDefault="00107452" w:rsidP="00107452">
      <w:pPr>
        <w:ind w:left="360"/>
      </w:pPr>
      <w:r w:rsidRPr="000862A7">
        <w:t>Each employment or office is considered separately for contribution purposes and no account is taken for the fact that a</w:t>
      </w:r>
      <w:r>
        <w:t xml:space="preserve"> councillor</w:t>
      </w:r>
      <w:r w:rsidRPr="000862A7">
        <w:t xml:space="preserve"> may be employed or the holder of another office under another "employer" or self-employed.</w:t>
      </w:r>
    </w:p>
    <w:p w14:paraId="2A7C1871" w14:textId="77777777" w:rsidR="00107452" w:rsidRDefault="00107452" w:rsidP="00107452">
      <w:pPr>
        <w:ind w:left="360"/>
      </w:pPr>
      <w:bookmarkStart w:id="12" w:name="page212"/>
      <w:bookmarkEnd w:id="12"/>
      <w:r w:rsidRPr="000862A7">
        <w:t xml:space="preserve">However, in situations where the taxable emoluments received, either in total or in one </w:t>
      </w:r>
      <w:proofErr w:type="gramStart"/>
      <w:r w:rsidRPr="000862A7">
        <w:t>particular employment</w:t>
      </w:r>
      <w:proofErr w:type="gramEnd"/>
      <w:r>
        <w:t>,</w:t>
      </w:r>
      <w:r w:rsidRPr="000862A7">
        <w:t xml:space="preserve"> exceed the Upper Earnings </w:t>
      </w:r>
      <w:r>
        <w:t>L</w:t>
      </w:r>
      <w:r w:rsidRPr="000862A7">
        <w:t>imit,</w:t>
      </w:r>
      <w:r>
        <w:t xml:space="preserve"> councillor</w:t>
      </w:r>
      <w:r w:rsidRPr="000862A7">
        <w:t>s should contact HM</w:t>
      </w:r>
      <w:r>
        <w:t xml:space="preserve">RC </w:t>
      </w:r>
      <w:r w:rsidRPr="000862A7">
        <w:t>in order to limit contributions payable (by use of Form CA2700) or obtain an appropriate refund of contributions paid.</w:t>
      </w:r>
    </w:p>
    <w:p w14:paraId="75C26550" w14:textId="77777777" w:rsidR="00107452" w:rsidRDefault="00107452" w:rsidP="00107452">
      <w:pPr>
        <w:ind w:left="360"/>
      </w:pPr>
      <w:r>
        <w:t>Tel: 0300 200 3500</w:t>
      </w:r>
    </w:p>
    <w:p w14:paraId="3DB5AC18" w14:textId="77777777" w:rsidR="00107452" w:rsidRDefault="00107452" w:rsidP="00107452">
      <w:pPr>
        <w:spacing w:after="0"/>
        <w:ind w:left="360"/>
      </w:pPr>
      <w:r>
        <w:t>HM Revenue and Customs</w:t>
      </w:r>
    </w:p>
    <w:p w14:paraId="7D97DC46" w14:textId="77777777" w:rsidR="00107452" w:rsidRDefault="00107452" w:rsidP="00107452">
      <w:pPr>
        <w:spacing w:after="0"/>
        <w:ind w:left="360"/>
      </w:pPr>
      <w:r>
        <w:t>National Insurance Contributions Office</w:t>
      </w:r>
    </w:p>
    <w:p w14:paraId="45EA552D" w14:textId="77777777" w:rsidR="00107452" w:rsidRDefault="00107452" w:rsidP="00107452">
      <w:pPr>
        <w:spacing w:after="0"/>
        <w:ind w:left="360"/>
      </w:pPr>
      <w:r>
        <w:t>Longbenton</w:t>
      </w:r>
    </w:p>
    <w:p w14:paraId="49D280FB" w14:textId="77777777" w:rsidR="00107452" w:rsidRDefault="00107452" w:rsidP="00107452">
      <w:pPr>
        <w:spacing w:after="0"/>
        <w:ind w:left="360"/>
      </w:pPr>
      <w:r>
        <w:t>Newcastle Upon Tyne</w:t>
      </w:r>
    </w:p>
    <w:p w14:paraId="2BAAEAA9" w14:textId="77777777" w:rsidR="00107452" w:rsidRDefault="00107452" w:rsidP="00107452">
      <w:pPr>
        <w:spacing w:after="0"/>
        <w:ind w:left="360"/>
      </w:pPr>
      <w:r>
        <w:t>NE98 1ZZ</w:t>
      </w:r>
    </w:p>
    <w:p w14:paraId="56F92830" w14:textId="77777777" w:rsidR="00107452" w:rsidRPr="000862A7" w:rsidRDefault="00107452" w:rsidP="00107452">
      <w:pPr>
        <w:spacing w:after="0"/>
        <w:ind w:left="360"/>
      </w:pPr>
    </w:p>
    <w:p w14:paraId="2F87AEA0" w14:textId="77777777" w:rsidR="00107452" w:rsidRPr="000862A7" w:rsidRDefault="00107452" w:rsidP="00107452">
      <w:pPr>
        <w:rPr>
          <w:b/>
        </w:rPr>
      </w:pPr>
      <w:r w:rsidRPr="000862A7">
        <w:rPr>
          <w:b/>
        </w:rPr>
        <w:t>Insurance Arrangements</w:t>
      </w:r>
    </w:p>
    <w:p w14:paraId="03430D44" w14:textId="77777777" w:rsidR="00107452" w:rsidRPr="00385BBB" w:rsidRDefault="00107452" w:rsidP="00107452">
      <w:pPr>
        <w:pStyle w:val="ListParagraph"/>
        <w:numPr>
          <w:ilvl w:val="3"/>
          <w:numId w:val="20"/>
        </w:numPr>
      </w:pPr>
      <w:r w:rsidRPr="00385BBB">
        <w:t>Liability Insurance</w:t>
      </w:r>
    </w:p>
    <w:p w14:paraId="3E6094B6" w14:textId="77777777" w:rsidR="00107452" w:rsidRPr="000862A7" w:rsidRDefault="00107452" w:rsidP="00107452">
      <w:pPr>
        <w:ind w:left="360"/>
      </w:pPr>
      <w:r w:rsidRPr="000862A7">
        <w:t>The Council's liability insurance arrangements provide appropriate cover in respect of the actions of</w:t>
      </w:r>
      <w:r>
        <w:t xml:space="preserve"> councillor</w:t>
      </w:r>
      <w:r w:rsidRPr="000862A7">
        <w:t>s whilst acting on Council business.</w:t>
      </w:r>
    </w:p>
    <w:p w14:paraId="1A35EE00" w14:textId="77777777" w:rsidR="00107452" w:rsidRPr="00385BBB" w:rsidRDefault="00107452" w:rsidP="00107452">
      <w:pPr>
        <w:pStyle w:val="ListParagraph"/>
        <w:numPr>
          <w:ilvl w:val="3"/>
          <w:numId w:val="20"/>
        </w:numPr>
      </w:pPr>
      <w:r w:rsidRPr="00385BBB">
        <w:t>Personal Accident Insurance</w:t>
      </w:r>
    </w:p>
    <w:p w14:paraId="21F8455A" w14:textId="77777777" w:rsidR="00107452" w:rsidRPr="000862A7" w:rsidRDefault="00107452" w:rsidP="00107452">
      <w:pPr>
        <w:ind w:left="360"/>
      </w:pPr>
      <w:r w:rsidRPr="000862A7">
        <w:t>The Council has a Personal Accident Insurance Policy which provides financial benefits regardless of legal liability for</w:t>
      </w:r>
      <w:r>
        <w:t xml:space="preserve"> councillor</w:t>
      </w:r>
      <w:r w:rsidRPr="000862A7">
        <w:t xml:space="preserve">s who are accidentally killed or injured while attending a Council or </w:t>
      </w:r>
      <w:r>
        <w:t>c</w:t>
      </w:r>
      <w:r w:rsidRPr="000862A7">
        <w:t xml:space="preserve">ommittee meeting or any other function or engagement which forms part of their duties as </w:t>
      </w:r>
      <w:r>
        <w:t>m</w:t>
      </w:r>
      <w:r w:rsidRPr="000862A7">
        <w:t>embers of the Council, or whilst traveling to and from such meetings, or functions, including travel abroad on Council business.</w:t>
      </w:r>
    </w:p>
    <w:p w14:paraId="4C894EE2" w14:textId="77777777" w:rsidR="00107452" w:rsidRPr="000862A7" w:rsidRDefault="00107452" w:rsidP="00107452">
      <w:pPr>
        <w:ind w:firstLine="360"/>
      </w:pPr>
      <w:r w:rsidRPr="000862A7">
        <w:t>The benefits provided by this policy are as follows:</w:t>
      </w:r>
    </w:p>
    <w:p w14:paraId="4AA40EFD" w14:textId="77777777" w:rsidR="00107452" w:rsidRPr="000862A7" w:rsidRDefault="00107452" w:rsidP="00107452">
      <w:pPr>
        <w:pStyle w:val="ListParagraph"/>
        <w:numPr>
          <w:ilvl w:val="0"/>
          <w:numId w:val="32"/>
        </w:numPr>
      </w:pPr>
      <w:r w:rsidRPr="000862A7">
        <w:t>For death or permanent total disablement, a lump sum of £200,000 (this could be reduced if no dependants).</w:t>
      </w:r>
    </w:p>
    <w:p w14:paraId="12DFE66A" w14:textId="77777777" w:rsidR="00107452" w:rsidRPr="000862A7" w:rsidRDefault="00107452" w:rsidP="00107452">
      <w:pPr>
        <w:pStyle w:val="ListParagraph"/>
        <w:numPr>
          <w:ilvl w:val="0"/>
          <w:numId w:val="32"/>
        </w:numPr>
      </w:pPr>
      <w:r w:rsidRPr="000862A7">
        <w:t>For other permanent partial disablement(s) a lump sum percentage of £200,000 on a scale determined according to the severity of the injury.</w:t>
      </w:r>
    </w:p>
    <w:p w14:paraId="32973691" w14:textId="77777777" w:rsidR="00107452" w:rsidRPr="000862A7" w:rsidRDefault="00107452" w:rsidP="00107452">
      <w:pPr>
        <w:pStyle w:val="ListParagraph"/>
        <w:numPr>
          <w:ilvl w:val="0"/>
          <w:numId w:val="32"/>
        </w:numPr>
      </w:pPr>
      <w:r w:rsidRPr="000862A7">
        <w:t>For temporary total or partial disablement, actual loss of net earnings up to a maximum of £200 per week for a maximum period of 104 weeks.</w:t>
      </w:r>
    </w:p>
    <w:p w14:paraId="6E152C25" w14:textId="77777777" w:rsidR="00107452" w:rsidRPr="000862A7" w:rsidRDefault="00107452" w:rsidP="00107452">
      <w:pPr>
        <w:pStyle w:val="ListParagraph"/>
        <w:numPr>
          <w:ilvl w:val="0"/>
          <w:numId w:val="32"/>
        </w:numPr>
      </w:pPr>
      <w:r w:rsidRPr="000862A7">
        <w:lastRenderedPageBreak/>
        <w:t xml:space="preserve">In addition to the benefits outlined in paragraphs a), b) and c), the following benefits are provided whilst traveling abroad </w:t>
      </w:r>
      <w:r>
        <w:t>o</w:t>
      </w:r>
      <w:r w:rsidRPr="000862A7">
        <w:t>n County Council business: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1"/>
        <w:gridCol w:w="5446"/>
        <w:gridCol w:w="2325"/>
      </w:tblGrid>
      <w:tr w:rsidR="00107452" w:rsidRPr="00122911" w14:paraId="34548FFE" w14:textId="77777777" w:rsidTr="008D691D">
        <w:trPr>
          <w:trHeight w:val="283"/>
        </w:trPr>
        <w:tc>
          <w:tcPr>
            <w:tcW w:w="567" w:type="dxa"/>
            <w:shd w:val="clear" w:color="auto" w:fill="D9D9D9" w:themeFill="background1" w:themeFillShade="D9"/>
          </w:tcPr>
          <w:p w14:paraId="3D4B6E9E" w14:textId="77777777" w:rsidR="00107452" w:rsidRPr="00122911" w:rsidRDefault="00107452" w:rsidP="008D691D">
            <w:pPr>
              <w:spacing w:after="0"/>
              <w:jc w:val="center"/>
              <w:rPr>
                <w:b/>
                <w:bCs/>
              </w:rPr>
            </w:pPr>
          </w:p>
        </w:tc>
        <w:tc>
          <w:tcPr>
            <w:tcW w:w="5812" w:type="dxa"/>
            <w:shd w:val="clear" w:color="auto" w:fill="D9D9D9" w:themeFill="background1" w:themeFillShade="D9"/>
          </w:tcPr>
          <w:p w14:paraId="11DF81E3" w14:textId="77777777" w:rsidR="00107452" w:rsidRPr="00122911" w:rsidRDefault="00107452" w:rsidP="008D691D">
            <w:pPr>
              <w:spacing w:after="0"/>
              <w:jc w:val="center"/>
              <w:rPr>
                <w:b/>
                <w:bCs/>
              </w:rPr>
            </w:pPr>
          </w:p>
        </w:tc>
        <w:tc>
          <w:tcPr>
            <w:tcW w:w="2434" w:type="dxa"/>
            <w:shd w:val="clear" w:color="auto" w:fill="D9D9D9" w:themeFill="background1" w:themeFillShade="D9"/>
          </w:tcPr>
          <w:p w14:paraId="468696D0" w14:textId="77777777" w:rsidR="00107452" w:rsidRPr="00122911" w:rsidRDefault="00107452" w:rsidP="008D691D">
            <w:pPr>
              <w:spacing w:after="0"/>
              <w:jc w:val="center"/>
              <w:rPr>
                <w:b/>
                <w:bCs/>
              </w:rPr>
            </w:pPr>
            <w:r w:rsidRPr="00122911">
              <w:rPr>
                <w:b/>
                <w:bCs/>
              </w:rPr>
              <w:t>Maximum per person</w:t>
            </w:r>
          </w:p>
        </w:tc>
      </w:tr>
      <w:tr w:rsidR="00107452" w:rsidRPr="000862A7" w14:paraId="7C1F5CC7" w14:textId="77777777" w:rsidTr="008D691D">
        <w:trPr>
          <w:trHeight w:val="268"/>
        </w:trPr>
        <w:tc>
          <w:tcPr>
            <w:tcW w:w="567" w:type="dxa"/>
            <w:shd w:val="clear" w:color="auto" w:fill="auto"/>
            <w:vAlign w:val="center"/>
          </w:tcPr>
          <w:p w14:paraId="2B24C25D" w14:textId="77777777" w:rsidR="00107452" w:rsidRPr="000862A7" w:rsidRDefault="00107452" w:rsidP="008D691D">
            <w:pPr>
              <w:spacing w:after="0"/>
              <w:jc w:val="center"/>
            </w:pPr>
            <w:r w:rsidRPr="000862A7">
              <w:t>i)</w:t>
            </w:r>
          </w:p>
        </w:tc>
        <w:tc>
          <w:tcPr>
            <w:tcW w:w="5812" w:type="dxa"/>
            <w:shd w:val="clear" w:color="auto" w:fill="auto"/>
            <w:vAlign w:val="center"/>
          </w:tcPr>
          <w:p w14:paraId="3C414160" w14:textId="77777777" w:rsidR="00107452" w:rsidRPr="000862A7" w:rsidRDefault="00107452" w:rsidP="008D691D">
            <w:pPr>
              <w:spacing w:after="0"/>
            </w:pPr>
            <w:r w:rsidRPr="000862A7">
              <w:t>Medical and emergency travel expenses</w:t>
            </w:r>
          </w:p>
        </w:tc>
        <w:tc>
          <w:tcPr>
            <w:tcW w:w="2434" w:type="dxa"/>
            <w:shd w:val="clear" w:color="auto" w:fill="auto"/>
            <w:vAlign w:val="center"/>
          </w:tcPr>
          <w:p w14:paraId="2E75E6AE" w14:textId="77777777" w:rsidR="00107452" w:rsidRPr="000862A7" w:rsidRDefault="00107452" w:rsidP="008D691D">
            <w:pPr>
              <w:spacing w:after="0"/>
              <w:jc w:val="center"/>
            </w:pPr>
            <w:r w:rsidRPr="000862A7">
              <w:t>Unlimited</w:t>
            </w:r>
          </w:p>
        </w:tc>
      </w:tr>
      <w:tr w:rsidR="00107452" w:rsidRPr="000862A7" w14:paraId="2762F205" w14:textId="77777777" w:rsidTr="008D691D">
        <w:trPr>
          <w:trHeight w:val="372"/>
        </w:trPr>
        <w:tc>
          <w:tcPr>
            <w:tcW w:w="567" w:type="dxa"/>
            <w:shd w:val="clear" w:color="auto" w:fill="auto"/>
            <w:vAlign w:val="center"/>
          </w:tcPr>
          <w:p w14:paraId="5A3727A4" w14:textId="77777777" w:rsidR="00107452" w:rsidRPr="000862A7" w:rsidRDefault="00107452" w:rsidP="008D691D">
            <w:pPr>
              <w:spacing w:after="0"/>
              <w:jc w:val="center"/>
            </w:pPr>
            <w:r w:rsidRPr="000862A7">
              <w:t>ii)</w:t>
            </w:r>
          </w:p>
        </w:tc>
        <w:tc>
          <w:tcPr>
            <w:tcW w:w="5812" w:type="dxa"/>
            <w:shd w:val="clear" w:color="auto" w:fill="auto"/>
            <w:vAlign w:val="center"/>
          </w:tcPr>
          <w:p w14:paraId="10F8A768" w14:textId="77777777" w:rsidR="00107452" w:rsidRPr="000862A7" w:rsidRDefault="00107452" w:rsidP="008D691D">
            <w:pPr>
              <w:spacing w:after="0"/>
            </w:pPr>
            <w:r w:rsidRPr="000862A7">
              <w:t>Personal baggage (subject to a single article limit of £2,000)</w:t>
            </w:r>
          </w:p>
        </w:tc>
        <w:tc>
          <w:tcPr>
            <w:tcW w:w="2434" w:type="dxa"/>
            <w:shd w:val="clear" w:color="auto" w:fill="auto"/>
            <w:vAlign w:val="center"/>
          </w:tcPr>
          <w:p w14:paraId="2E3AF8AE" w14:textId="77777777" w:rsidR="00107452" w:rsidRPr="000862A7" w:rsidRDefault="00107452" w:rsidP="008D691D">
            <w:pPr>
              <w:spacing w:after="0"/>
              <w:jc w:val="center"/>
            </w:pPr>
            <w:r w:rsidRPr="000862A7">
              <w:t>£10,000</w:t>
            </w:r>
          </w:p>
        </w:tc>
      </w:tr>
      <w:tr w:rsidR="00107452" w:rsidRPr="000862A7" w14:paraId="6BBDF9BC" w14:textId="77777777" w:rsidTr="008D691D">
        <w:trPr>
          <w:trHeight w:val="293"/>
        </w:trPr>
        <w:tc>
          <w:tcPr>
            <w:tcW w:w="567" w:type="dxa"/>
            <w:shd w:val="clear" w:color="auto" w:fill="auto"/>
            <w:vAlign w:val="center"/>
          </w:tcPr>
          <w:p w14:paraId="19EB763F" w14:textId="77777777" w:rsidR="00107452" w:rsidRPr="000862A7" w:rsidRDefault="00107452" w:rsidP="008D691D">
            <w:pPr>
              <w:spacing w:after="0"/>
              <w:jc w:val="center"/>
            </w:pPr>
            <w:r w:rsidRPr="000862A7">
              <w:t>iii)</w:t>
            </w:r>
          </w:p>
        </w:tc>
        <w:tc>
          <w:tcPr>
            <w:tcW w:w="5812" w:type="dxa"/>
            <w:shd w:val="clear" w:color="auto" w:fill="auto"/>
            <w:vAlign w:val="center"/>
          </w:tcPr>
          <w:p w14:paraId="79240CD9" w14:textId="77777777" w:rsidR="00107452" w:rsidRPr="000862A7" w:rsidRDefault="00107452" w:rsidP="008D691D">
            <w:pPr>
              <w:spacing w:after="0"/>
            </w:pPr>
            <w:r w:rsidRPr="000862A7">
              <w:t>Personal money (subject to the cover for cash being limited to £2,000)</w:t>
            </w:r>
          </w:p>
        </w:tc>
        <w:tc>
          <w:tcPr>
            <w:tcW w:w="2434" w:type="dxa"/>
            <w:shd w:val="clear" w:color="auto" w:fill="auto"/>
            <w:vAlign w:val="center"/>
          </w:tcPr>
          <w:p w14:paraId="770DE959" w14:textId="77777777" w:rsidR="00107452" w:rsidRPr="000862A7" w:rsidRDefault="00107452" w:rsidP="008D691D">
            <w:pPr>
              <w:spacing w:after="0"/>
              <w:jc w:val="center"/>
            </w:pPr>
            <w:r w:rsidRPr="000862A7">
              <w:t>£10,000</w:t>
            </w:r>
          </w:p>
        </w:tc>
      </w:tr>
    </w:tbl>
    <w:p w14:paraId="72228B9E" w14:textId="77777777" w:rsidR="00107452" w:rsidRDefault="00107452" w:rsidP="00107452">
      <w:pPr>
        <w:rPr>
          <w:b/>
        </w:rPr>
      </w:pPr>
    </w:p>
    <w:p w14:paraId="32532303" w14:textId="77777777" w:rsidR="00107452" w:rsidRPr="000862A7" w:rsidRDefault="00107452" w:rsidP="00107452">
      <w:pPr>
        <w:ind w:left="720"/>
      </w:pPr>
      <w:r w:rsidRPr="000862A7">
        <w:t>There is no upper age limit on the policy</w:t>
      </w:r>
      <w:r>
        <w:t>.</w:t>
      </w:r>
    </w:p>
    <w:p w14:paraId="3A72F23F" w14:textId="77777777" w:rsidR="00107452" w:rsidRPr="000862A7" w:rsidRDefault="00107452" w:rsidP="00107452">
      <w:pPr>
        <w:ind w:left="720"/>
      </w:pPr>
      <w:r w:rsidRPr="000862A7">
        <w:t>At the age of 75, the lump sum benefits for death and permanent total disablement are reduced. Benefits for permanent partial disablement and all temporary disablement cease to be payable at the age of 75.</w:t>
      </w:r>
    </w:p>
    <w:p w14:paraId="66C431A7" w14:textId="77777777" w:rsidR="00107452" w:rsidRPr="000862A7" w:rsidRDefault="00107452" w:rsidP="00107452">
      <w:pPr>
        <w:ind w:left="720"/>
      </w:pPr>
      <w:r w:rsidRPr="000862A7">
        <w:t>Medical expenses cover for travel abroad is subject to the proviso that such journeys are not made against medical advice.</w:t>
      </w:r>
    </w:p>
    <w:p w14:paraId="0FB1BA8C" w14:textId="77777777" w:rsidR="00107452" w:rsidRPr="00385BBB" w:rsidRDefault="00107452" w:rsidP="00107452">
      <w:pPr>
        <w:pStyle w:val="ListParagraph"/>
        <w:numPr>
          <w:ilvl w:val="3"/>
          <w:numId w:val="20"/>
        </w:numPr>
      </w:pPr>
      <w:r w:rsidRPr="00385BBB">
        <w:t>Motor Vehicle Insurance</w:t>
      </w:r>
    </w:p>
    <w:p w14:paraId="304E4F66" w14:textId="77777777" w:rsidR="00107452" w:rsidRDefault="00107452" w:rsidP="00107452">
      <w:pPr>
        <w:ind w:left="360"/>
      </w:pPr>
      <w:r w:rsidRPr="000862A7">
        <w:t>The use of motor vehicles is subject to compulsory insurance cover and where</w:t>
      </w:r>
      <w:r>
        <w:t xml:space="preserve"> councillor</w:t>
      </w:r>
      <w:r w:rsidRPr="000862A7">
        <w:t xml:space="preserve">s and </w:t>
      </w:r>
      <w:r>
        <w:t>c</w:t>
      </w:r>
      <w:r w:rsidRPr="000862A7">
        <w:t xml:space="preserve">o-opted </w:t>
      </w:r>
      <w:r>
        <w:t>m</w:t>
      </w:r>
      <w:r w:rsidRPr="000862A7">
        <w:t>embers use private motor vehicles on Council business, it is the responsibility of individual</w:t>
      </w:r>
      <w:r>
        <w:t xml:space="preserve"> councillor</w:t>
      </w:r>
      <w:r w:rsidRPr="000862A7">
        <w:t xml:space="preserve">s and </w:t>
      </w:r>
      <w:r>
        <w:t>c</w:t>
      </w:r>
      <w:r w:rsidRPr="000862A7">
        <w:t>o-opted</w:t>
      </w:r>
      <w:r>
        <w:t xml:space="preserve"> m</w:t>
      </w:r>
      <w:r w:rsidRPr="000862A7">
        <w:t>embers to ensure that their own motor vehicle insurance policies provide appropriate cover for such use.</w:t>
      </w:r>
    </w:p>
    <w:p w14:paraId="6C31A72D" w14:textId="744E4DFF" w:rsidR="00B65B17" w:rsidRPr="00107452" w:rsidRDefault="00B65B17" w:rsidP="00107452"/>
    <w:sectPr w:rsidR="00B65B17" w:rsidRPr="0010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661"/>
    <w:multiLevelType w:val="hybridMultilevel"/>
    <w:tmpl w:val="6B809B2E"/>
    <w:lvl w:ilvl="0" w:tplc="08090017">
      <w:start w:val="1"/>
      <w:numFmt w:val="lowerLetter"/>
      <w:lvlText w:val="%1)"/>
      <w:lvlJc w:val="left"/>
      <w:pPr>
        <w:ind w:left="720" w:hanging="360"/>
      </w:pPr>
    </w:lvl>
    <w:lvl w:ilvl="1" w:tplc="BB10F69C">
      <w:start w:val="1"/>
      <w:numFmt w:val="lowerLetter"/>
      <w:lvlText w:val="%2)"/>
      <w:lvlJc w:val="left"/>
      <w:pPr>
        <w:ind w:left="644" w:hanging="360"/>
      </w:pPr>
      <w:rPr>
        <w:rFonts w:ascii="Arial" w:eastAsia="Calibri" w:hAnsi="Arial" w:cs="Arial"/>
      </w:rPr>
    </w:lvl>
    <w:lvl w:ilvl="2" w:tplc="28DE3B4C">
      <w:start w:val="1"/>
      <w:numFmt w:val="lowerRoman"/>
      <w:lvlText w:val="(%3)"/>
      <w:lvlJc w:val="left"/>
      <w:pPr>
        <w:ind w:left="1430" w:hanging="720"/>
      </w:pPr>
      <w:rPr>
        <w:color w:val="000000" w:themeColor="text1"/>
      </w:rPr>
    </w:lvl>
    <w:lvl w:ilvl="3" w:tplc="D55E064E">
      <w:start w:val="1"/>
      <w:numFmt w:val="decimal"/>
      <w:lvlText w:val="%4."/>
      <w:lvlJc w:val="left"/>
      <w:pPr>
        <w:ind w:left="36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CF05108"/>
    <w:multiLevelType w:val="hybridMultilevel"/>
    <w:tmpl w:val="13C615B2"/>
    <w:lvl w:ilvl="0" w:tplc="C7F80262">
      <w:start w:val="1"/>
      <w:numFmt w:val="lowerLetter"/>
      <w:lvlText w:val="%1)"/>
      <w:lvlJc w:val="left"/>
      <w:pPr>
        <w:ind w:left="720" w:hanging="360"/>
      </w:pPr>
      <w:rPr>
        <w:rFonts w:ascii="Arial" w:eastAsia="Calibri"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0243D79"/>
    <w:multiLevelType w:val="hybridMultilevel"/>
    <w:tmpl w:val="4D1A5DBC"/>
    <w:lvl w:ilvl="0" w:tplc="5BA4312A">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4B09B5"/>
    <w:multiLevelType w:val="multilevel"/>
    <w:tmpl w:val="DC8C6A52"/>
    <w:lvl w:ilvl="0">
      <w:start w:val="1"/>
      <w:numFmt w:val="decimal"/>
      <w:lvlText w:val="%1."/>
      <w:lvlJc w:val="left"/>
      <w:pPr>
        <w:ind w:left="360" w:hanging="360"/>
      </w:pPr>
    </w:lvl>
    <w:lvl w:ilvl="1">
      <w:start w:val="2"/>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4" w15:restartNumberingAfterBreak="0">
    <w:nsid w:val="2B800FE1"/>
    <w:multiLevelType w:val="multilevel"/>
    <w:tmpl w:val="E552FA6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143E71"/>
    <w:multiLevelType w:val="hybridMultilevel"/>
    <w:tmpl w:val="C838C53A"/>
    <w:lvl w:ilvl="0" w:tplc="1E004C2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6" w15:restartNumberingAfterBreak="0">
    <w:nsid w:val="3124742A"/>
    <w:multiLevelType w:val="multilevel"/>
    <w:tmpl w:val="1ABCEA5A"/>
    <w:lvl w:ilvl="0">
      <w:start w:val="1"/>
      <w:numFmt w:val="decimal"/>
      <w:lvlText w:val="%1."/>
      <w:lvlJc w:val="left"/>
      <w:pPr>
        <w:ind w:left="360" w:hanging="360"/>
      </w:pPr>
    </w:lvl>
    <w:lvl w:ilvl="1">
      <w:start w:val="1"/>
      <w:numFmt w:val="decimal"/>
      <w:isLgl/>
      <w:lvlText w:val="%1.%2"/>
      <w:lvlJc w:val="left"/>
      <w:pPr>
        <w:ind w:left="850" w:hanging="4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354F5952"/>
    <w:multiLevelType w:val="hybridMultilevel"/>
    <w:tmpl w:val="6D96A146"/>
    <w:lvl w:ilvl="0" w:tplc="903CCFCE">
      <w:start w:val="1"/>
      <w:numFmt w:val="lowerLetter"/>
      <w:lvlText w:val="%1)"/>
      <w:lvlJc w:val="left"/>
      <w:pPr>
        <w:ind w:left="786"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AFA40EE"/>
    <w:multiLevelType w:val="hybridMultilevel"/>
    <w:tmpl w:val="28D61FB6"/>
    <w:lvl w:ilvl="0" w:tplc="4F66767C">
      <w:start w:val="1"/>
      <w:numFmt w:val="lowerLetter"/>
      <w:lvlText w:val="%1)"/>
      <w:lvlJc w:val="left"/>
      <w:pPr>
        <w:ind w:left="644" w:hanging="360"/>
      </w:pPr>
    </w:lvl>
    <w:lvl w:ilvl="1" w:tplc="E954F57A">
      <w:start w:val="1"/>
      <w:numFmt w:val="lowerLetter"/>
      <w:lvlText w:val="%2)"/>
      <w:lvlJc w:val="left"/>
      <w:pPr>
        <w:ind w:left="644" w:hanging="360"/>
      </w:pPr>
      <w:rPr>
        <w:rFonts w:ascii="Arial" w:eastAsia="Calibri" w:hAnsi="Arial" w:cs="Arial"/>
      </w:rPr>
    </w:lvl>
    <w:lvl w:ilvl="2" w:tplc="36107DFC">
      <w:start w:val="1"/>
      <w:numFmt w:val="lowerRoman"/>
      <w:lvlText w:val="(%3)"/>
      <w:lvlJc w:val="left"/>
      <w:pPr>
        <w:ind w:left="1430" w:hanging="720"/>
      </w:pPr>
    </w:lvl>
    <w:lvl w:ilvl="3" w:tplc="ED9070F6">
      <w:start w:val="1"/>
      <w:numFmt w:val="decimal"/>
      <w:lvlText w:val="%4."/>
      <w:lvlJc w:val="left"/>
      <w:pPr>
        <w:ind w:left="360"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DA80F67"/>
    <w:multiLevelType w:val="hybridMultilevel"/>
    <w:tmpl w:val="68CE2B5C"/>
    <w:lvl w:ilvl="0" w:tplc="E2185646">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7E1F61"/>
    <w:multiLevelType w:val="multilevel"/>
    <w:tmpl w:val="78BC3B02"/>
    <w:lvl w:ilvl="0">
      <w:start w:val="2"/>
      <w:numFmt w:val="decimal"/>
      <w:lvlText w:val="%1."/>
      <w:lvlJc w:val="left"/>
      <w:pPr>
        <w:ind w:left="720" w:hanging="360"/>
      </w:pPr>
    </w:lvl>
    <w:lvl w:ilvl="1">
      <w:start w:val="1"/>
      <w:numFmt w:val="decimal"/>
      <w:pStyle w:val="Heading2"/>
      <w:lvlText w:val="%1.%2"/>
      <w:lvlJc w:val="left"/>
      <w:pPr>
        <w:ind w:left="36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A9E6662"/>
    <w:multiLevelType w:val="hybridMultilevel"/>
    <w:tmpl w:val="53B82C04"/>
    <w:lvl w:ilvl="0" w:tplc="E140F956">
      <w:start w:val="1"/>
      <w:numFmt w:val="lowerLetter"/>
      <w:lvlText w:val="%1)"/>
      <w:lvlJc w:val="left"/>
      <w:pPr>
        <w:ind w:left="720" w:hanging="360"/>
      </w:pPr>
      <w:rPr>
        <w:rFonts w:ascii="Arial" w:eastAsia="Calibri" w:hAnsi="Arial"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F391159"/>
    <w:multiLevelType w:val="hybridMultilevel"/>
    <w:tmpl w:val="55C4A214"/>
    <w:lvl w:ilvl="0" w:tplc="5B543404">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41D2583"/>
    <w:multiLevelType w:val="hybridMultilevel"/>
    <w:tmpl w:val="5D087F14"/>
    <w:lvl w:ilvl="0" w:tplc="9B04784A">
      <w:start w:val="1"/>
      <w:numFmt w:val="lowerLetter"/>
      <w:lvlText w:val="%1)"/>
      <w:lvlJc w:val="left"/>
      <w:pPr>
        <w:ind w:left="786" w:hanging="360"/>
      </w:pPr>
      <w:rPr>
        <w:rFonts w:ascii="Arial" w:eastAsia="Calibri" w:hAnsi="Arial" w:cs="Arial"/>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4" w15:restartNumberingAfterBreak="0">
    <w:nsid w:val="5619351C"/>
    <w:multiLevelType w:val="hybridMultilevel"/>
    <w:tmpl w:val="E0E6677E"/>
    <w:lvl w:ilvl="0" w:tplc="E04073C0">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BBD0E43"/>
    <w:multiLevelType w:val="hybridMultilevel"/>
    <w:tmpl w:val="5BDC8B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EF6DB4"/>
    <w:multiLevelType w:val="multilevel"/>
    <w:tmpl w:val="877E5FE8"/>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7BD5B2C"/>
    <w:multiLevelType w:val="hybridMultilevel"/>
    <w:tmpl w:val="24589490"/>
    <w:lvl w:ilvl="0" w:tplc="0512DD94">
      <w:start w:val="1"/>
      <w:numFmt w:val="low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9CF5848"/>
    <w:multiLevelType w:val="hybridMultilevel"/>
    <w:tmpl w:val="36C20B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88351820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12881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3932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8288278">
    <w:abstractNumId w:val="13"/>
    <w:lvlOverride w:ilvl="0">
      <w:startOverride w:val="1"/>
    </w:lvlOverride>
    <w:lvlOverride w:ilvl="1"/>
    <w:lvlOverride w:ilvl="2"/>
    <w:lvlOverride w:ilvl="3"/>
    <w:lvlOverride w:ilvl="4"/>
    <w:lvlOverride w:ilvl="5"/>
    <w:lvlOverride w:ilvl="6"/>
    <w:lvlOverride w:ilvl="7"/>
    <w:lvlOverride w:ilvl="8"/>
  </w:num>
  <w:num w:numId="5" w16cid:durableId="732389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51062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64417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54767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661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009407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41289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10274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0275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87690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57921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7461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036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2184839">
    <w:abstractNumId w:val="4"/>
  </w:num>
  <w:num w:numId="19" w16cid:durableId="1032919144">
    <w:abstractNumId w:val="0"/>
  </w:num>
  <w:num w:numId="20" w16cid:durableId="156653984">
    <w:abstractNumId w:val="8"/>
  </w:num>
  <w:num w:numId="21" w16cid:durableId="181553323">
    <w:abstractNumId w:val="6"/>
  </w:num>
  <w:num w:numId="22" w16cid:durableId="2050176781">
    <w:abstractNumId w:val="13"/>
  </w:num>
  <w:num w:numId="23" w16cid:durableId="748578573">
    <w:abstractNumId w:val="7"/>
  </w:num>
  <w:num w:numId="24" w16cid:durableId="408425553">
    <w:abstractNumId w:val="14"/>
  </w:num>
  <w:num w:numId="25" w16cid:durableId="421533923">
    <w:abstractNumId w:val="1"/>
  </w:num>
  <w:num w:numId="26" w16cid:durableId="2097436992">
    <w:abstractNumId w:val="3"/>
  </w:num>
  <w:num w:numId="27" w16cid:durableId="843055364">
    <w:abstractNumId w:val="9"/>
  </w:num>
  <w:num w:numId="28" w16cid:durableId="385377332">
    <w:abstractNumId w:val="11"/>
  </w:num>
  <w:num w:numId="29" w16cid:durableId="2071225657">
    <w:abstractNumId w:val="18"/>
  </w:num>
  <w:num w:numId="30" w16cid:durableId="397048525">
    <w:abstractNumId w:val="2"/>
  </w:num>
  <w:num w:numId="31" w16cid:durableId="1260285899">
    <w:abstractNumId w:val="17"/>
  </w:num>
  <w:num w:numId="32" w16cid:durableId="231937352">
    <w:abstractNumId w:val="12"/>
  </w:num>
  <w:num w:numId="33" w16cid:durableId="361901275">
    <w:abstractNumId w:val="5"/>
  </w:num>
  <w:num w:numId="34" w16cid:durableId="372727415">
    <w:abstractNumId w:val="15"/>
  </w:num>
  <w:num w:numId="35" w16cid:durableId="14408289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B2"/>
    <w:rsid w:val="00107452"/>
    <w:rsid w:val="005D4EE7"/>
    <w:rsid w:val="00A7217C"/>
    <w:rsid w:val="00B573B2"/>
    <w:rsid w:val="00B65B17"/>
    <w:rsid w:val="00CD71A0"/>
    <w:rsid w:val="00D46A2E"/>
    <w:rsid w:val="00EC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2040"/>
  <w15:chartTrackingRefBased/>
  <w15:docId w15:val="{97DECC93-A5CF-4199-B85F-9523AB5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3B2"/>
    <w:pPr>
      <w:spacing w:after="240" w:line="240" w:lineRule="auto"/>
    </w:pPr>
    <w:rPr>
      <w:rFonts w:ascii="Arial" w:eastAsia="Calibri" w:hAnsi="Arial" w:cs="Arial"/>
      <w:kern w:val="0"/>
      <w:szCs w:val="20"/>
      <w:lang w:eastAsia="en-GB"/>
      <w14:ligatures w14:val="none"/>
    </w:rPr>
  </w:style>
  <w:style w:type="paragraph" w:styleId="Heading2">
    <w:name w:val="heading 2"/>
    <w:basedOn w:val="Normal"/>
    <w:next w:val="Normal"/>
    <w:link w:val="Heading2Char"/>
    <w:autoRedefine/>
    <w:uiPriority w:val="9"/>
    <w:semiHidden/>
    <w:unhideWhenUsed/>
    <w:qFormat/>
    <w:rsid w:val="00B573B2"/>
    <w:pPr>
      <w:keepNext/>
      <w:keepLines/>
      <w:numPr>
        <w:ilvl w:val="1"/>
        <w:numId w:val="1"/>
      </w:numPr>
      <w:spacing w:before="240"/>
      <w:ind w:left="0"/>
      <w:outlineLvl w:val="1"/>
    </w:pPr>
    <w:rPr>
      <w:rFonts w:ascii="Arial Bold" w:eastAsia="Arial" w:hAnsi="Arial Bold"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573B2"/>
    <w:rPr>
      <w:rFonts w:ascii="Arial Bold" w:eastAsia="Arial" w:hAnsi="Arial Bold" w:cstheme="majorBidi"/>
      <w:bCs/>
      <w:kern w:val="0"/>
      <w:szCs w:val="26"/>
      <w:lang w:eastAsia="en-GB"/>
      <w14:ligatures w14:val="none"/>
    </w:rPr>
  </w:style>
  <w:style w:type="character" w:styleId="Hyperlink">
    <w:name w:val="Hyperlink"/>
    <w:basedOn w:val="DefaultParagraphFont"/>
    <w:uiPriority w:val="99"/>
    <w:unhideWhenUsed/>
    <w:rsid w:val="00B573B2"/>
    <w:rPr>
      <w:color w:val="0563C1" w:themeColor="hyperlink"/>
      <w:u w:val="single"/>
    </w:rPr>
  </w:style>
  <w:style w:type="paragraph" w:styleId="ListParagraph">
    <w:name w:val="List Paragraph"/>
    <w:basedOn w:val="Normal"/>
    <w:uiPriority w:val="34"/>
    <w:qFormat/>
    <w:rsid w:val="00B573B2"/>
    <w:pPr>
      <w:ind w:left="14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personal-tax-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allowances@lancashire.gov.uk" TargetMode="External"/><Relationship Id="rId5" Type="http://schemas.openxmlformats.org/officeDocument/2006/relationships/hyperlink" Target="https://www.lancashire.gov.uk/council/constitution/10-standing-orders/section-d-committees-of-the-full-council-procedural-standing-or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4629</Words>
  <Characters>26388</Characters>
  <Application>Microsoft Office Word</Application>
  <DocSecurity>0</DocSecurity>
  <Lines>219</Lines>
  <Paragraphs>61</Paragraphs>
  <ScaleCrop>false</ScaleCrop>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 Hannah</dc:creator>
  <cp:keywords/>
  <dc:description/>
  <cp:lastModifiedBy>Race, Hannah</cp:lastModifiedBy>
  <cp:revision>6</cp:revision>
  <dcterms:created xsi:type="dcterms:W3CDTF">2024-02-14T10:42:00Z</dcterms:created>
  <dcterms:modified xsi:type="dcterms:W3CDTF">2024-03-27T17:20:00Z</dcterms:modified>
</cp:coreProperties>
</file>